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298" w:rsidRPr="00C1669B" w:rsidRDefault="005F3D4D" w:rsidP="00C1669B">
      <w:pPr>
        <w:pStyle w:val="Title"/>
      </w:pPr>
      <w:sdt>
        <w:sdtPr>
          <w:alias w:val="Title"/>
          <w:tag w:val=""/>
          <w:id w:val="1573009851"/>
          <w:placeholder>
            <w:docPart w:val="B4957CA7F60A41F8998E0BA353D2B534"/>
          </w:placeholder>
          <w:dataBinding w:prefixMappings="xmlns:ns0='http://purl.org/dc/elements/1.1/' xmlns:ns1='http://schemas.openxmlformats.org/package/2006/metadata/core-properties' " w:xpath="/ns1:coreProperties[1]/ns0:title[1]" w:storeItemID="{6C3C8BC8-F283-45AE-878A-BAB7291924A1}"/>
          <w:text/>
        </w:sdtPr>
        <w:sdtEndPr/>
        <w:sdtContent>
          <w:r w:rsidR="006F4384" w:rsidRPr="006F4384">
            <w:t>EDR Response Guide</w:t>
          </w:r>
        </w:sdtContent>
      </w:sdt>
    </w:p>
    <w:p w:rsidR="00967D13" w:rsidRDefault="006F4384" w:rsidP="00403CF1">
      <w:pPr>
        <w:pStyle w:val="Subtitle"/>
        <w:numPr>
          <w:ilvl w:val="0"/>
          <w:numId w:val="0"/>
        </w:numPr>
      </w:pPr>
      <w:r w:rsidRPr="006F4384">
        <w:t>Claim amount (General Insurance)</w:t>
      </w:r>
    </w:p>
    <w:p w:rsidR="006F4384" w:rsidRDefault="006F4384" w:rsidP="006F4384">
      <w:r>
        <w:t>This guide has been prepared to assist financial firm in preparing a quality external dispute resolution (EDR) response for complaints about claim amount. This is a</w:t>
      </w:r>
      <w:r w:rsidRPr="00640231">
        <w:rPr>
          <w:b/>
        </w:rPr>
        <w:t xml:space="preserve"> guide only</w:t>
      </w:r>
      <w:r>
        <w:t>.</w:t>
      </w:r>
      <w:r>
        <w:br/>
      </w:r>
      <w:r>
        <w:br/>
        <w:t>It is important to note the following:</w:t>
      </w:r>
    </w:p>
    <w:p w:rsidR="006F4384" w:rsidRPr="006F4384" w:rsidRDefault="006F4384" w:rsidP="006F4384">
      <w:pPr>
        <w:pStyle w:val="ListBullet"/>
        <w:rPr>
          <w:rFonts w:eastAsiaTheme="minorHAnsi" w:cstheme="minorBidi"/>
          <w:lang w:eastAsia="en-US"/>
        </w:rPr>
      </w:pPr>
      <w:r w:rsidRPr="006F4384">
        <w:rPr>
          <w:rFonts w:eastAsiaTheme="minorHAnsi" w:cstheme="minorBidi"/>
          <w:lang w:eastAsia="en-US"/>
        </w:rPr>
        <w:t>All issues raised in a complaint should be addressed. If there are multiple issues, please refer to the additional EDR response templates available or consider addressing them in a separate section as it is important that all issues are addressed.</w:t>
      </w:r>
    </w:p>
    <w:p w:rsidR="006F4384" w:rsidRPr="006F4384" w:rsidRDefault="006F4384" w:rsidP="006F4384">
      <w:pPr>
        <w:pStyle w:val="ListBullet"/>
        <w:rPr>
          <w:rFonts w:eastAsiaTheme="minorHAnsi" w:cstheme="minorBidi"/>
          <w:lang w:eastAsia="en-US"/>
        </w:rPr>
      </w:pPr>
      <w:r w:rsidRPr="006F4384">
        <w:rPr>
          <w:rFonts w:eastAsiaTheme="minorHAnsi" w:cstheme="minorBidi"/>
          <w:lang w:eastAsia="en-US"/>
        </w:rPr>
        <w:t>This is your EDR response. As such it is to be sent to both AFCA and the complainant. It is to the benefit of all parties for the complainant to understand the reason for your position.</w:t>
      </w:r>
    </w:p>
    <w:p w:rsidR="006F4384" w:rsidRPr="006F4384" w:rsidRDefault="006F4384" w:rsidP="006F4384">
      <w:pPr>
        <w:pStyle w:val="ListBullet"/>
        <w:rPr>
          <w:rFonts w:eastAsiaTheme="minorHAnsi" w:cstheme="minorBidi"/>
          <w:lang w:eastAsia="en-US"/>
        </w:rPr>
      </w:pPr>
      <w:r w:rsidRPr="006F4384">
        <w:rPr>
          <w:rFonts w:eastAsiaTheme="minorHAnsi" w:cstheme="minorBidi"/>
          <w:lang w:eastAsia="en-US"/>
        </w:rPr>
        <w:t>AFCA will generally seek more information if a complaint does not resolve at Registration &amp; Referral. AFCA still expects a response to any subsequent requests for information.</w:t>
      </w:r>
    </w:p>
    <w:p w:rsidR="006F4384" w:rsidRDefault="006F4384" w:rsidP="006F4384">
      <w:r>
        <w:t>This guide may change over the time to reflect any feedback.</w:t>
      </w:r>
    </w:p>
    <w:p w:rsidR="006F4384" w:rsidRDefault="006F4384" w:rsidP="006F4384">
      <w:r>
        <w:t>To ensure a comprehensive response for claim amount complaints, an EDR response should include the sections outlined below</w:t>
      </w:r>
    </w:p>
    <w:p w:rsidR="006F4384" w:rsidRDefault="006F4384" w:rsidP="006F4384">
      <w:pPr>
        <w:pStyle w:val="Heading2"/>
      </w:pPr>
      <w:bookmarkStart w:id="0" w:name="_GoBack"/>
      <w:r w:rsidRPr="006F4384">
        <w:t>Complaint summary</w:t>
      </w:r>
    </w:p>
    <w:tbl>
      <w:tblPr>
        <w:tblStyle w:val="Defaulttable"/>
        <w:tblW w:w="0" w:type="auto"/>
        <w:tblLook w:val="0420" w:firstRow="1" w:lastRow="0" w:firstColumn="0" w:lastColumn="0" w:noHBand="0" w:noVBand="1"/>
      </w:tblPr>
      <w:tblGrid>
        <w:gridCol w:w="2485"/>
        <w:gridCol w:w="6342"/>
      </w:tblGrid>
      <w:tr w:rsidR="00EB1EF0" w:rsidRPr="00C274FB" w:rsidTr="00162711">
        <w:trPr>
          <w:cnfStyle w:val="100000000000" w:firstRow="1" w:lastRow="0" w:firstColumn="0" w:lastColumn="0" w:oddVBand="0" w:evenVBand="0" w:oddHBand="0" w:evenHBand="0" w:firstRowFirstColumn="0" w:firstRowLastColumn="0" w:lastRowFirstColumn="0" w:lastRowLastColumn="0"/>
          <w:trHeight w:hRule="exact" w:val="340"/>
        </w:trPr>
        <w:tc>
          <w:tcPr>
            <w:tcW w:w="8827" w:type="dxa"/>
            <w:gridSpan w:val="2"/>
            <w:hideMark/>
          </w:tcPr>
          <w:bookmarkEnd w:id="0"/>
          <w:p w:rsidR="00EB1EF0" w:rsidRPr="00C274FB" w:rsidRDefault="00EB1EF0" w:rsidP="00EB1EF0">
            <w:pPr>
              <w:pStyle w:val="NoSpacing"/>
              <w:jc w:val="center"/>
              <w:rPr>
                <w:b w:val="0"/>
                <w:color w:val="F58233" w:themeColor="accent3"/>
              </w:rPr>
            </w:pPr>
            <w:r w:rsidRPr="00C274FB">
              <w:t>Complaint details</w:t>
            </w:r>
          </w:p>
        </w:tc>
      </w:tr>
      <w:tr w:rsidR="00EB1EF0" w:rsidRPr="00446FBA" w:rsidTr="00162711">
        <w:trPr>
          <w:cnfStyle w:val="000000100000" w:firstRow="0" w:lastRow="0" w:firstColumn="0" w:lastColumn="0" w:oddVBand="0" w:evenVBand="0" w:oddHBand="1" w:evenHBand="0" w:firstRowFirstColumn="0" w:firstRowLastColumn="0" w:lastRowFirstColumn="0" w:lastRowLastColumn="0"/>
          <w:trHeight w:hRule="exact" w:val="340"/>
        </w:trPr>
        <w:tc>
          <w:tcPr>
            <w:tcW w:w="2485" w:type="dxa"/>
            <w:tcBorders>
              <w:right w:val="single" w:sz="4" w:space="0" w:color="FFFFFF" w:themeColor="background1"/>
            </w:tcBorders>
            <w:hideMark/>
          </w:tcPr>
          <w:p w:rsidR="00EB1EF0" w:rsidRPr="00446FBA" w:rsidRDefault="00EB1EF0" w:rsidP="00EB1EF0">
            <w:pPr>
              <w:pStyle w:val="NoSpacing"/>
            </w:pPr>
            <w:r>
              <w:t>Financial firm name</w:t>
            </w:r>
          </w:p>
        </w:tc>
        <w:tc>
          <w:tcPr>
            <w:tcW w:w="6339" w:type="dxa"/>
            <w:tcBorders>
              <w:left w:val="single" w:sz="4" w:space="0" w:color="FFFFFF" w:themeColor="background1"/>
            </w:tcBorders>
            <w:hideMark/>
          </w:tcPr>
          <w:p w:rsidR="00EB1EF0" w:rsidRPr="00446FBA" w:rsidRDefault="00EB1EF0" w:rsidP="00EB1EF0">
            <w:pPr>
              <w:pStyle w:val="NoSpacing"/>
            </w:pPr>
          </w:p>
        </w:tc>
      </w:tr>
      <w:tr w:rsidR="00EB1EF0" w:rsidRPr="00446FBA" w:rsidTr="00162711">
        <w:trPr>
          <w:cnfStyle w:val="000000010000" w:firstRow="0" w:lastRow="0" w:firstColumn="0" w:lastColumn="0" w:oddVBand="0" w:evenVBand="0" w:oddHBand="0" w:evenHBand="1" w:firstRowFirstColumn="0" w:firstRowLastColumn="0" w:lastRowFirstColumn="0" w:lastRowLastColumn="0"/>
          <w:trHeight w:hRule="exact" w:val="340"/>
        </w:trPr>
        <w:tc>
          <w:tcPr>
            <w:tcW w:w="2485" w:type="dxa"/>
            <w:tcBorders>
              <w:right w:val="single" w:sz="4" w:space="0" w:color="FFFFFF" w:themeColor="background1"/>
            </w:tcBorders>
            <w:hideMark/>
          </w:tcPr>
          <w:p w:rsidR="00EB1EF0" w:rsidRPr="00446FBA" w:rsidRDefault="00EB1EF0" w:rsidP="00EB1EF0">
            <w:pPr>
              <w:pStyle w:val="NoSpacing"/>
            </w:pPr>
            <w:r>
              <w:t>Financial firm reference</w:t>
            </w:r>
          </w:p>
        </w:tc>
        <w:tc>
          <w:tcPr>
            <w:tcW w:w="6339" w:type="dxa"/>
            <w:tcBorders>
              <w:left w:val="single" w:sz="4" w:space="0" w:color="FFFFFF" w:themeColor="background1"/>
            </w:tcBorders>
            <w:hideMark/>
          </w:tcPr>
          <w:p w:rsidR="00EB1EF0" w:rsidRPr="00446FBA" w:rsidRDefault="00EB1EF0" w:rsidP="00EB1EF0">
            <w:pPr>
              <w:pStyle w:val="NoSpacing"/>
            </w:pPr>
          </w:p>
        </w:tc>
      </w:tr>
      <w:tr w:rsidR="00EB1EF0" w:rsidRPr="00446FBA" w:rsidTr="00162711">
        <w:trPr>
          <w:cnfStyle w:val="000000100000" w:firstRow="0" w:lastRow="0" w:firstColumn="0" w:lastColumn="0" w:oddVBand="0" w:evenVBand="0" w:oddHBand="1" w:evenHBand="0" w:firstRowFirstColumn="0" w:firstRowLastColumn="0" w:lastRowFirstColumn="0" w:lastRowLastColumn="0"/>
          <w:trHeight w:hRule="exact" w:val="340"/>
        </w:trPr>
        <w:tc>
          <w:tcPr>
            <w:tcW w:w="2485" w:type="dxa"/>
            <w:tcBorders>
              <w:right w:val="single" w:sz="4" w:space="0" w:color="FFFFFF" w:themeColor="background1"/>
            </w:tcBorders>
            <w:hideMark/>
          </w:tcPr>
          <w:p w:rsidR="00EB1EF0" w:rsidRPr="00446FBA" w:rsidRDefault="00EB1EF0" w:rsidP="00EB1EF0">
            <w:pPr>
              <w:pStyle w:val="NoSpacing"/>
            </w:pPr>
            <w:r>
              <w:t>Complainant name</w:t>
            </w:r>
          </w:p>
        </w:tc>
        <w:tc>
          <w:tcPr>
            <w:tcW w:w="6339" w:type="dxa"/>
            <w:tcBorders>
              <w:left w:val="single" w:sz="4" w:space="0" w:color="FFFFFF" w:themeColor="background1"/>
            </w:tcBorders>
            <w:hideMark/>
          </w:tcPr>
          <w:p w:rsidR="00EB1EF0" w:rsidRPr="00446FBA" w:rsidRDefault="00EB1EF0" w:rsidP="00EB1EF0">
            <w:pPr>
              <w:pStyle w:val="NoSpacing"/>
            </w:pPr>
          </w:p>
        </w:tc>
      </w:tr>
      <w:tr w:rsidR="00EB1EF0" w:rsidRPr="00446FBA" w:rsidTr="00162711">
        <w:trPr>
          <w:cnfStyle w:val="000000010000" w:firstRow="0" w:lastRow="0" w:firstColumn="0" w:lastColumn="0" w:oddVBand="0" w:evenVBand="0" w:oddHBand="0" w:evenHBand="1" w:firstRowFirstColumn="0" w:firstRowLastColumn="0" w:lastRowFirstColumn="0" w:lastRowLastColumn="0"/>
          <w:trHeight w:hRule="exact" w:val="340"/>
        </w:trPr>
        <w:tc>
          <w:tcPr>
            <w:tcW w:w="2485" w:type="dxa"/>
            <w:tcBorders>
              <w:right w:val="single" w:sz="4" w:space="0" w:color="FFFFFF" w:themeColor="background1"/>
            </w:tcBorders>
            <w:hideMark/>
          </w:tcPr>
          <w:p w:rsidR="00EB1EF0" w:rsidRPr="00446FBA" w:rsidRDefault="00EB1EF0" w:rsidP="00EB1EF0">
            <w:pPr>
              <w:pStyle w:val="NoSpacing"/>
            </w:pPr>
            <w:r>
              <w:t>AFCA reference</w:t>
            </w:r>
          </w:p>
        </w:tc>
        <w:tc>
          <w:tcPr>
            <w:tcW w:w="6339" w:type="dxa"/>
            <w:tcBorders>
              <w:left w:val="single" w:sz="4" w:space="0" w:color="FFFFFF" w:themeColor="background1"/>
            </w:tcBorders>
            <w:hideMark/>
          </w:tcPr>
          <w:p w:rsidR="00EB1EF0" w:rsidRPr="00446FBA" w:rsidRDefault="00EB1EF0" w:rsidP="00EB1EF0">
            <w:pPr>
              <w:pStyle w:val="NoSpacing"/>
            </w:pPr>
          </w:p>
        </w:tc>
      </w:tr>
    </w:tbl>
    <w:p w:rsidR="00EB1EF0" w:rsidRPr="00EB1EF0" w:rsidRDefault="00EB1EF0" w:rsidP="00EB1EF0">
      <w:pPr>
        <w:rPr>
          <w:lang w:eastAsia="en-AU"/>
        </w:rPr>
      </w:pPr>
    </w:p>
    <w:p w:rsidR="006F4384" w:rsidRDefault="006F4384" w:rsidP="006F4384">
      <w:pPr>
        <w:pStyle w:val="Heading2"/>
      </w:pPr>
      <w:r w:rsidRPr="006F4384">
        <w:lastRenderedPageBreak/>
        <w:t>Policy Summary</w:t>
      </w:r>
    </w:p>
    <w:tbl>
      <w:tblPr>
        <w:tblStyle w:val="Defaulttable"/>
        <w:tblpPr w:leftFromText="180" w:rightFromText="180" w:vertAnchor="text" w:horzAnchor="margin" w:tblpY="1"/>
        <w:tblW w:w="0" w:type="auto"/>
        <w:tblLook w:val="0420" w:firstRow="1" w:lastRow="0" w:firstColumn="0" w:lastColumn="0" w:noHBand="0" w:noVBand="1"/>
      </w:tblPr>
      <w:tblGrid>
        <w:gridCol w:w="2780"/>
        <w:gridCol w:w="6348"/>
      </w:tblGrid>
      <w:tr w:rsidR="00162711" w:rsidRPr="00C274FB" w:rsidTr="00162711">
        <w:trPr>
          <w:cnfStyle w:val="100000000000" w:firstRow="1" w:lastRow="0" w:firstColumn="0" w:lastColumn="0" w:oddVBand="0" w:evenVBand="0" w:oddHBand="0" w:evenHBand="0" w:firstRowFirstColumn="0" w:firstRowLastColumn="0" w:lastRowFirstColumn="0" w:lastRowLastColumn="0"/>
          <w:trHeight w:hRule="exact" w:val="340"/>
        </w:trPr>
        <w:tc>
          <w:tcPr>
            <w:tcW w:w="9351" w:type="dxa"/>
            <w:gridSpan w:val="2"/>
            <w:hideMark/>
          </w:tcPr>
          <w:p w:rsidR="00162711" w:rsidRPr="00C274FB" w:rsidRDefault="00162711" w:rsidP="005911E1">
            <w:pPr>
              <w:pStyle w:val="NoSpacing"/>
              <w:jc w:val="center"/>
              <w:rPr>
                <w:b w:val="0"/>
              </w:rPr>
            </w:pPr>
            <w:r w:rsidRPr="00C274FB">
              <w:t>Policy Details</w:t>
            </w:r>
          </w:p>
        </w:tc>
      </w:tr>
      <w:tr w:rsidR="005911E1" w:rsidRPr="00446FBA" w:rsidTr="005911E1">
        <w:trPr>
          <w:cnfStyle w:val="000000100000" w:firstRow="0" w:lastRow="0" w:firstColumn="0" w:lastColumn="0" w:oddVBand="0" w:evenVBand="0" w:oddHBand="1" w:evenHBand="0" w:firstRowFirstColumn="0" w:firstRowLastColumn="0" w:lastRowFirstColumn="0" w:lastRowLastColumn="0"/>
          <w:trHeight w:val="264"/>
        </w:trPr>
        <w:tc>
          <w:tcPr>
            <w:tcW w:w="2830" w:type="dxa"/>
            <w:tcBorders>
              <w:right w:val="single" w:sz="8" w:space="0" w:color="FFFFFF"/>
            </w:tcBorders>
            <w:hideMark/>
          </w:tcPr>
          <w:p w:rsidR="00162711" w:rsidRPr="00446FBA" w:rsidRDefault="00162711" w:rsidP="00162711">
            <w:pPr>
              <w:pStyle w:val="NoSpacing"/>
            </w:pPr>
            <w:r w:rsidRPr="00446FBA">
              <w:t>Insured</w:t>
            </w:r>
          </w:p>
        </w:tc>
        <w:tc>
          <w:tcPr>
            <w:tcW w:w="6521" w:type="dxa"/>
            <w:tcBorders>
              <w:left w:val="single" w:sz="8" w:space="0" w:color="FFFFFF"/>
            </w:tcBorders>
            <w:hideMark/>
          </w:tcPr>
          <w:p w:rsidR="00162711" w:rsidRPr="00446FBA" w:rsidRDefault="00162711" w:rsidP="00162711">
            <w:pPr>
              <w:pStyle w:val="NoSpacing"/>
            </w:pPr>
          </w:p>
        </w:tc>
      </w:tr>
      <w:tr w:rsidR="005911E1" w:rsidRPr="00446FBA" w:rsidTr="005911E1">
        <w:trPr>
          <w:cnfStyle w:val="000000010000" w:firstRow="0" w:lastRow="0" w:firstColumn="0" w:lastColumn="0" w:oddVBand="0" w:evenVBand="0" w:oddHBand="0" w:evenHBand="1" w:firstRowFirstColumn="0" w:firstRowLastColumn="0" w:lastRowFirstColumn="0" w:lastRowLastColumn="0"/>
          <w:trHeight w:val="264"/>
        </w:trPr>
        <w:tc>
          <w:tcPr>
            <w:tcW w:w="2830" w:type="dxa"/>
            <w:tcBorders>
              <w:right w:val="single" w:sz="8" w:space="0" w:color="FFFFFF"/>
            </w:tcBorders>
            <w:hideMark/>
          </w:tcPr>
          <w:p w:rsidR="00162711" w:rsidRPr="00446FBA" w:rsidRDefault="00162711" w:rsidP="00162711">
            <w:pPr>
              <w:pStyle w:val="NoSpacing"/>
            </w:pPr>
            <w:r w:rsidRPr="00446FBA">
              <w:t>Policy number</w:t>
            </w:r>
          </w:p>
        </w:tc>
        <w:tc>
          <w:tcPr>
            <w:tcW w:w="6521" w:type="dxa"/>
            <w:tcBorders>
              <w:left w:val="single" w:sz="8" w:space="0" w:color="FFFFFF"/>
            </w:tcBorders>
            <w:hideMark/>
          </w:tcPr>
          <w:p w:rsidR="00162711" w:rsidRPr="00446FBA" w:rsidRDefault="00162711" w:rsidP="00162711">
            <w:pPr>
              <w:pStyle w:val="NoSpacing"/>
            </w:pPr>
          </w:p>
        </w:tc>
      </w:tr>
      <w:tr w:rsidR="005911E1" w:rsidRPr="00446FBA" w:rsidTr="005911E1">
        <w:trPr>
          <w:cnfStyle w:val="000000100000" w:firstRow="0" w:lastRow="0" w:firstColumn="0" w:lastColumn="0" w:oddVBand="0" w:evenVBand="0" w:oddHBand="1" w:evenHBand="0" w:firstRowFirstColumn="0" w:firstRowLastColumn="0" w:lastRowFirstColumn="0" w:lastRowLastColumn="0"/>
          <w:trHeight w:val="265"/>
        </w:trPr>
        <w:tc>
          <w:tcPr>
            <w:tcW w:w="2830" w:type="dxa"/>
            <w:tcBorders>
              <w:right w:val="single" w:sz="8" w:space="0" w:color="FFFFFF"/>
            </w:tcBorders>
            <w:hideMark/>
          </w:tcPr>
          <w:p w:rsidR="00162711" w:rsidRPr="00446FBA" w:rsidRDefault="00162711" w:rsidP="00162711">
            <w:pPr>
              <w:pStyle w:val="NoSpacing"/>
            </w:pPr>
            <w:r w:rsidRPr="00446FBA">
              <w:t>Policy type</w:t>
            </w:r>
          </w:p>
        </w:tc>
        <w:tc>
          <w:tcPr>
            <w:tcW w:w="6521" w:type="dxa"/>
            <w:tcBorders>
              <w:left w:val="single" w:sz="8" w:space="0" w:color="FFFFFF"/>
            </w:tcBorders>
            <w:hideMark/>
          </w:tcPr>
          <w:p w:rsidR="00162711" w:rsidRPr="00446FBA" w:rsidRDefault="00162711" w:rsidP="00162711">
            <w:pPr>
              <w:pStyle w:val="NoSpacing"/>
            </w:pPr>
          </w:p>
        </w:tc>
      </w:tr>
      <w:tr w:rsidR="005911E1" w:rsidRPr="00446FBA" w:rsidTr="005911E1">
        <w:trPr>
          <w:cnfStyle w:val="000000010000" w:firstRow="0" w:lastRow="0" w:firstColumn="0" w:lastColumn="0" w:oddVBand="0" w:evenVBand="0" w:oddHBand="0" w:evenHBand="1" w:firstRowFirstColumn="0" w:firstRowLastColumn="0" w:lastRowFirstColumn="0" w:lastRowLastColumn="0"/>
          <w:trHeight w:val="264"/>
        </w:trPr>
        <w:tc>
          <w:tcPr>
            <w:tcW w:w="2830" w:type="dxa"/>
            <w:tcBorders>
              <w:right w:val="single" w:sz="8" w:space="0" w:color="FFFFFF"/>
            </w:tcBorders>
            <w:hideMark/>
          </w:tcPr>
          <w:p w:rsidR="00162711" w:rsidRPr="00446FBA" w:rsidRDefault="00162711" w:rsidP="00162711">
            <w:pPr>
              <w:pStyle w:val="NoSpacing"/>
            </w:pPr>
            <w:r>
              <w:t>Insured property</w:t>
            </w:r>
          </w:p>
        </w:tc>
        <w:tc>
          <w:tcPr>
            <w:tcW w:w="6521" w:type="dxa"/>
            <w:tcBorders>
              <w:left w:val="single" w:sz="8" w:space="0" w:color="FFFFFF"/>
            </w:tcBorders>
            <w:hideMark/>
          </w:tcPr>
          <w:p w:rsidR="00162711" w:rsidRPr="00446FBA" w:rsidRDefault="00162711" w:rsidP="00162711">
            <w:pPr>
              <w:pStyle w:val="NoSpacing"/>
            </w:pPr>
          </w:p>
        </w:tc>
      </w:tr>
      <w:tr w:rsidR="005911E1" w:rsidRPr="00446FBA" w:rsidTr="005911E1">
        <w:trPr>
          <w:cnfStyle w:val="000000100000" w:firstRow="0" w:lastRow="0" w:firstColumn="0" w:lastColumn="0" w:oddVBand="0" w:evenVBand="0" w:oddHBand="1" w:evenHBand="0" w:firstRowFirstColumn="0" w:firstRowLastColumn="0" w:lastRowFirstColumn="0" w:lastRowLastColumn="0"/>
          <w:trHeight w:val="265"/>
        </w:trPr>
        <w:tc>
          <w:tcPr>
            <w:tcW w:w="2830" w:type="dxa"/>
            <w:tcBorders>
              <w:right w:val="single" w:sz="8" w:space="0" w:color="FFFFFF"/>
            </w:tcBorders>
            <w:hideMark/>
          </w:tcPr>
          <w:p w:rsidR="00162711" w:rsidRPr="00446FBA" w:rsidRDefault="00162711" w:rsidP="00162711">
            <w:pPr>
              <w:pStyle w:val="NoSpacing"/>
            </w:pPr>
            <w:r>
              <w:t xml:space="preserve">Excess </w:t>
            </w:r>
          </w:p>
        </w:tc>
        <w:tc>
          <w:tcPr>
            <w:tcW w:w="6521" w:type="dxa"/>
            <w:tcBorders>
              <w:left w:val="single" w:sz="8" w:space="0" w:color="FFFFFF"/>
            </w:tcBorders>
            <w:hideMark/>
          </w:tcPr>
          <w:p w:rsidR="00162711" w:rsidRPr="00446FBA" w:rsidRDefault="00162711" w:rsidP="00162711">
            <w:pPr>
              <w:pStyle w:val="NoSpacing"/>
            </w:pPr>
          </w:p>
        </w:tc>
      </w:tr>
    </w:tbl>
    <w:p w:rsidR="006F4384" w:rsidRDefault="006F4384" w:rsidP="006F4384">
      <w:pPr>
        <w:pStyle w:val="Heading2"/>
      </w:pPr>
      <w:r w:rsidRPr="006F4384">
        <w:t>Complainant’s position</w:t>
      </w:r>
    </w:p>
    <w:p w:rsidR="005911E1" w:rsidRDefault="005911E1" w:rsidP="005911E1">
      <w:pPr>
        <w:rPr>
          <w:lang w:eastAsia="en-AU"/>
        </w:rPr>
      </w:pPr>
      <w:r>
        <w:rPr>
          <w:lang w:eastAsia="en-AU"/>
        </w:rPr>
        <w:t>[Outline the financial firm’s understanding</w:t>
      </w:r>
      <w:r w:rsidR="007471B7">
        <w:rPr>
          <w:lang w:eastAsia="en-AU"/>
        </w:rPr>
        <w:t xml:space="preserve"> of the complainant’s position.</w:t>
      </w:r>
    </w:p>
    <w:p w:rsidR="005911E1" w:rsidRDefault="005911E1" w:rsidP="005911E1">
      <w:pPr>
        <w:rPr>
          <w:lang w:eastAsia="en-AU"/>
        </w:rPr>
      </w:pPr>
      <w:r>
        <w:rPr>
          <w:lang w:eastAsia="en-AU"/>
        </w:rPr>
        <w:t>Include necessary background information including (but not limited to):</w:t>
      </w:r>
    </w:p>
    <w:p w:rsidR="005911E1" w:rsidRDefault="005911E1" w:rsidP="005911E1">
      <w:pPr>
        <w:pStyle w:val="ListBullet"/>
      </w:pPr>
      <w:r>
        <w:t>claim amount</w:t>
      </w:r>
    </w:p>
    <w:p w:rsidR="005911E1" w:rsidRPr="005911E1" w:rsidRDefault="005911E1" w:rsidP="005911E1">
      <w:pPr>
        <w:pStyle w:val="ListBullet"/>
      </w:pPr>
      <w:r>
        <w:t>any payments made to the insured.]</w:t>
      </w:r>
    </w:p>
    <w:p w:rsidR="006F4384" w:rsidRDefault="006F4384" w:rsidP="00EB1EF0">
      <w:pPr>
        <w:pStyle w:val="Heading2"/>
      </w:pPr>
      <w:r w:rsidRPr="006F4384">
        <w:t>Financial firm’s position</w:t>
      </w:r>
    </w:p>
    <w:p w:rsidR="005911E1" w:rsidRPr="005911E1" w:rsidRDefault="005911E1" w:rsidP="005911E1">
      <w:pPr>
        <w:rPr>
          <w:lang w:eastAsia="en-AU"/>
        </w:rPr>
      </w:pPr>
      <w:r w:rsidRPr="005911E1">
        <w:rPr>
          <w:lang w:eastAsia="en-AU"/>
        </w:rPr>
        <w:t>[Briefly outline the finical firm’s position in relation to each of the complainant’s issues].</w:t>
      </w:r>
    </w:p>
    <w:p w:rsidR="006F4384" w:rsidRDefault="006F4384" w:rsidP="00EB1EF0">
      <w:pPr>
        <w:pStyle w:val="Heading2"/>
      </w:pPr>
      <w:r w:rsidRPr="006F4384">
        <w:t>Financial firm’s reasons for position</w:t>
      </w:r>
    </w:p>
    <w:p w:rsidR="005911E1" w:rsidRDefault="005911E1" w:rsidP="005911E1">
      <w:pPr>
        <w:rPr>
          <w:lang w:eastAsia="en-AU"/>
        </w:rPr>
      </w:pPr>
      <w:r>
        <w:rPr>
          <w:lang w:eastAsia="en-AU"/>
        </w:rPr>
        <w:t xml:space="preserve">Outline how you have considered </w:t>
      </w:r>
      <w:proofErr w:type="gramStart"/>
      <w:r>
        <w:rPr>
          <w:lang w:eastAsia="en-AU"/>
        </w:rPr>
        <w:t>all of</w:t>
      </w:r>
      <w:proofErr w:type="gramEnd"/>
      <w:r>
        <w:rPr>
          <w:lang w:eastAsia="en-AU"/>
        </w:rPr>
        <w:t xml:space="preserve"> the issues raised in the complaint and set out the financial firm’s reasons for its position, noting what information you have considered to reach this view. It is important you consider your obligations and whether you have met them. </w:t>
      </w:r>
    </w:p>
    <w:p w:rsidR="005911E1" w:rsidRDefault="005911E1" w:rsidP="005911E1">
      <w:pPr>
        <w:rPr>
          <w:lang w:eastAsia="en-AU"/>
        </w:rPr>
      </w:pPr>
      <w:r>
        <w:rPr>
          <w:lang w:eastAsia="en-AU"/>
        </w:rPr>
        <w:t>The options below are examples, which will not always apply and require your amendment.</w:t>
      </w:r>
    </w:p>
    <w:p w:rsidR="005911E1" w:rsidRDefault="005911E1" w:rsidP="005911E1">
      <w:pPr>
        <w:rPr>
          <w:lang w:eastAsia="en-AU"/>
        </w:rPr>
      </w:pPr>
      <w:r>
        <w:rPr>
          <w:lang w:eastAsia="en-AU"/>
        </w:rPr>
        <w:t xml:space="preserve">[Provide detail of whether the complaint is </w:t>
      </w:r>
      <w:proofErr w:type="gramStart"/>
      <w:r>
        <w:rPr>
          <w:lang w:eastAsia="en-AU"/>
        </w:rPr>
        <w:t>in regards to</w:t>
      </w:r>
      <w:proofErr w:type="gramEnd"/>
      <w:r>
        <w:rPr>
          <w:lang w:eastAsia="en-AU"/>
        </w:rPr>
        <w:t xml:space="preserve">: </w:t>
      </w:r>
    </w:p>
    <w:p w:rsidR="005911E1" w:rsidRDefault="005911E1" w:rsidP="005911E1">
      <w:pPr>
        <w:pStyle w:val="ListBullet"/>
      </w:pPr>
      <w:r>
        <w:t>the appropriate amount to settle the claim or</w:t>
      </w:r>
    </w:p>
    <w:p w:rsidR="005911E1" w:rsidRDefault="005911E1" w:rsidP="005911E1">
      <w:pPr>
        <w:pStyle w:val="ListBullet"/>
      </w:pPr>
      <w:r>
        <w:t>the financial firm is seeking to cash settle the claim.]</w:t>
      </w:r>
    </w:p>
    <w:p w:rsidR="005911E1" w:rsidRDefault="005911E1" w:rsidP="005911E1">
      <w:pPr>
        <w:pStyle w:val="ListBullet"/>
        <w:numPr>
          <w:ilvl w:val="0"/>
          <w:numId w:val="0"/>
        </w:numPr>
        <w:ind w:left="284" w:hanging="284"/>
      </w:pPr>
    </w:p>
    <w:p w:rsidR="005911E1" w:rsidRDefault="005911E1" w:rsidP="005911E1">
      <w:pPr>
        <w:rPr>
          <w:lang w:eastAsia="en-AU"/>
        </w:rPr>
      </w:pPr>
      <w:r>
        <w:rPr>
          <w:lang w:eastAsia="en-AU"/>
        </w:rPr>
        <w:t xml:space="preserve">In relation to complaints about claim amount, the financial firm should establish and provide details of the following: </w:t>
      </w:r>
    </w:p>
    <w:p w:rsidR="005911E1" w:rsidRPr="007471B7" w:rsidRDefault="005911E1" w:rsidP="005911E1">
      <w:pPr>
        <w:rPr>
          <w:b/>
          <w:lang w:eastAsia="en-AU"/>
        </w:rPr>
      </w:pPr>
      <w:r w:rsidRPr="007471B7">
        <w:rPr>
          <w:b/>
          <w:lang w:eastAsia="en-AU"/>
        </w:rPr>
        <w:t>[The claim amount was assessed in accordance with the policy</w:t>
      </w:r>
    </w:p>
    <w:p w:rsidR="005911E1" w:rsidRPr="005911E1" w:rsidRDefault="005911E1" w:rsidP="005911E1">
      <w:pPr>
        <w:rPr>
          <w:lang w:eastAsia="en-AU"/>
        </w:rPr>
      </w:pPr>
      <w:r w:rsidRPr="005911E1">
        <w:rPr>
          <w:lang w:eastAsia="en-AU"/>
        </w:rPr>
        <w:lastRenderedPageBreak/>
        <w:t xml:space="preserve">Explain the basis behind the financial firm’s decision to assess and settle the claim.  </w:t>
      </w:r>
    </w:p>
    <w:p w:rsidR="005911E1" w:rsidRPr="007471B7" w:rsidRDefault="005911E1" w:rsidP="005911E1">
      <w:pPr>
        <w:rPr>
          <w:b/>
          <w:lang w:eastAsia="en-AU"/>
        </w:rPr>
      </w:pPr>
      <w:r w:rsidRPr="007471B7">
        <w:rPr>
          <w:b/>
          <w:lang w:eastAsia="en-AU"/>
        </w:rPr>
        <w:t>The extent of the damage and evidence to establish the reasonable costs to repair the insured property</w:t>
      </w:r>
    </w:p>
    <w:p w:rsidR="007471B7" w:rsidRPr="005911E1" w:rsidRDefault="005911E1" w:rsidP="005911E1">
      <w:pPr>
        <w:rPr>
          <w:lang w:eastAsia="en-AU"/>
        </w:rPr>
      </w:pPr>
      <w:proofErr w:type="gramStart"/>
      <w:r w:rsidRPr="005911E1">
        <w:rPr>
          <w:lang w:eastAsia="en-AU"/>
        </w:rPr>
        <w:t>Make reference</w:t>
      </w:r>
      <w:proofErr w:type="gramEnd"/>
      <w:r w:rsidRPr="005911E1">
        <w:rPr>
          <w:lang w:eastAsia="en-AU"/>
        </w:rPr>
        <w:t xml:space="preserve"> to the assessment reports and any scope of works the financial firm is relying upon. </w:t>
      </w:r>
    </w:p>
    <w:p w:rsidR="005911E1" w:rsidRPr="007471B7" w:rsidRDefault="005911E1" w:rsidP="005911E1">
      <w:pPr>
        <w:rPr>
          <w:b/>
          <w:lang w:eastAsia="en-AU"/>
        </w:rPr>
      </w:pPr>
      <w:r w:rsidRPr="007471B7">
        <w:rPr>
          <w:b/>
          <w:lang w:eastAsia="en-AU"/>
        </w:rPr>
        <w:t>Details of the repairer who gave the quote the financial firm is relying upon</w:t>
      </w:r>
    </w:p>
    <w:p w:rsidR="007471B7" w:rsidRPr="005911E1" w:rsidRDefault="007471B7" w:rsidP="005911E1">
      <w:pPr>
        <w:rPr>
          <w:lang w:eastAsia="en-AU"/>
        </w:rPr>
      </w:pPr>
      <w:r w:rsidRPr="007471B7">
        <w:rPr>
          <w:lang w:eastAsia="en-AU"/>
        </w:rPr>
        <w:t>Ensure that your response includes details of the repairer who gave the quote the financial firm is relying upon and that the repairer is available to complete the work.]</w:t>
      </w:r>
    </w:p>
    <w:p w:rsidR="006F4384" w:rsidRDefault="006F4384" w:rsidP="00EB1EF0">
      <w:pPr>
        <w:pStyle w:val="Heading2"/>
      </w:pPr>
      <w:r w:rsidRPr="006F4384">
        <w:t>Jurisdictional issues?</w:t>
      </w:r>
    </w:p>
    <w:p w:rsidR="007471B7" w:rsidRDefault="007471B7" w:rsidP="007471B7">
      <w:pPr>
        <w:rPr>
          <w:lang w:eastAsia="en-AU"/>
        </w:rPr>
      </w:pPr>
      <w:r>
        <w:rPr>
          <w:lang w:eastAsia="en-AU"/>
        </w:rPr>
        <w:t xml:space="preserve">Include the details of any jurisdictional issues the financial firm wishes to raise. Ensure you refer to the AFCA Operational Guidelines and any relevant approach documents. </w:t>
      </w:r>
    </w:p>
    <w:p w:rsidR="007471B7" w:rsidRPr="007471B7" w:rsidRDefault="007471B7" w:rsidP="007471B7">
      <w:pPr>
        <w:rPr>
          <w:lang w:eastAsia="en-AU"/>
        </w:rPr>
      </w:pPr>
      <w:r>
        <w:rPr>
          <w:lang w:eastAsia="en-AU"/>
        </w:rPr>
        <w:t>Full details of the section of the AFCA Rules must be included to ensure that AFCA and the complainant understand the jurisdictional issue(s) being raised.</w:t>
      </w:r>
    </w:p>
    <w:p w:rsidR="00162711" w:rsidRDefault="00162711" w:rsidP="00162711">
      <w:pPr>
        <w:pStyle w:val="Heading2"/>
      </w:pPr>
      <w:r w:rsidRPr="00162711">
        <w:t>Proposals to resolve the complaint</w:t>
      </w:r>
    </w:p>
    <w:p w:rsidR="007471B7" w:rsidRDefault="007471B7" w:rsidP="007471B7">
      <w:pPr>
        <w:rPr>
          <w:lang w:eastAsia="en-AU"/>
        </w:rPr>
      </w:pPr>
      <w:r>
        <w:rPr>
          <w:lang w:eastAsia="en-AU"/>
        </w:rPr>
        <w:t>Set out any action the financial firm is willing to take/accept to resolve the complaint.</w:t>
      </w:r>
    </w:p>
    <w:p w:rsidR="007471B7" w:rsidRPr="007471B7" w:rsidRDefault="007471B7" w:rsidP="007471B7">
      <w:pPr>
        <w:rPr>
          <w:lang w:eastAsia="en-AU"/>
        </w:rPr>
      </w:pPr>
      <w:r>
        <w:rPr>
          <w:lang w:eastAsia="en-AU"/>
        </w:rPr>
        <w:t>[If you require further information before you can offer a resolution, please provide details of what information is required].</w:t>
      </w:r>
    </w:p>
    <w:p w:rsidR="00162711" w:rsidRDefault="00162711" w:rsidP="00162711">
      <w:pPr>
        <w:pStyle w:val="Heading2"/>
      </w:pPr>
      <w:r w:rsidRPr="00162711">
        <w:t>Supporting information</w:t>
      </w:r>
    </w:p>
    <w:p w:rsidR="007471B7" w:rsidRDefault="007471B7" w:rsidP="007471B7">
      <w:pPr>
        <w:rPr>
          <w:lang w:eastAsia="en-AU"/>
        </w:rPr>
      </w:pPr>
      <w:r>
        <w:rPr>
          <w:lang w:eastAsia="en-AU"/>
        </w:rPr>
        <w:t xml:space="preserve">Include a list of all the supporting information provided. </w:t>
      </w:r>
    </w:p>
    <w:p w:rsidR="00162711" w:rsidRDefault="007471B7" w:rsidP="007471B7">
      <w:pPr>
        <w:rPr>
          <w:lang w:eastAsia="en-AU"/>
        </w:rPr>
      </w:pPr>
      <w:r>
        <w:rPr>
          <w:lang w:eastAsia="en-AU"/>
        </w:rPr>
        <w:t>In relation to a complaint about claim amount, the following information is usually required:</w:t>
      </w:r>
    </w:p>
    <w:p w:rsidR="007471B7" w:rsidRDefault="007471B7" w:rsidP="007471B7">
      <w:pPr>
        <w:pStyle w:val="ListBullet"/>
      </w:pPr>
      <w:r w:rsidRPr="0000616D">
        <w:t>List Bullet</w:t>
      </w:r>
    </w:p>
    <w:p w:rsidR="007471B7" w:rsidRDefault="007471B7" w:rsidP="007471B7">
      <w:pPr>
        <w:pStyle w:val="ListBullet"/>
      </w:pPr>
      <w:r>
        <w:t>denial letter</w:t>
      </w:r>
    </w:p>
    <w:p w:rsidR="007471B7" w:rsidRDefault="007471B7" w:rsidP="007471B7">
      <w:pPr>
        <w:pStyle w:val="ListBullet"/>
      </w:pPr>
      <w:r>
        <w:t xml:space="preserve">IDR response </w:t>
      </w:r>
    </w:p>
    <w:p w:rsidR="007471B7" w:rsidRDefault="007471B7" w:rsidP="007471B7">
      <w:pPr>
        <w:pStyle w:val="ListBullet"/>
      </w:pPr>
      <w:r>
        <w:t>the certificate of insurance</w:t>
      </w:r>
    </w:p>
    <w:p w:rsidR="007471B7" w:rsidRDefault="007471B7" w:rsidP="007471B7">
      <w:pPr>
        <w:pStyle w:val="ListBullet"/>
      </w:pPr>
      <w:r>
        <w:t>insurance policy booklet</w:t>
      </w:r>
    </w:p>
    <w:p w:rsidR="007471B7" w:rsidRDefault="007471B7" w:rsidP="007471B7">
      <w:pPr>
        <w:pStyle w:val="ListBullet"/>
      </w:pPr>
      <w:r>
        <w:t>the product disclosure statement relevant at the time of the loss</w:t>
      </w:r>
    </w:p>
    <w:p w:rsidR="007471B7" w:rsidRDefault="007471B7" w:rsidP="007471B7">
      <w:pPr>
        <w:pStyle w:val="ListBullet"/>
      </w:pPr>
      <w:r>
        <w:t>any claim form and supporting documentation</w:t>
      </w:r>
    </w:p>
    <w:p w:rsidR="007471B7" w:rsidRDefault="007471B7" w:rsidP="007471B7">
      <w:pPr>
        <w:pStyle w:val="ListBullet"/>
      </w:pPr>
      <w:r>
        <w:t>a chronology of events, from when the financial firm became aware of the claim, to now</w:t>
      </w:r>
    </w:p>
    <w:p w:rsidR="007471B7" w:rsidRDefault="007471B7" w:rsidP="007471B7">
      <w:pPr>
        <w:pStyle w:val="ListBullet"/>
      </w:pPr>
      <w:r>
        <w:lastRenderedPageBreak/>
        <w:t>any correspondence and system notes detailing all communication you had with the complainant in relation to the claim</w:t>
      </w:r>
    </w:p>
    <w:p w:rsidR="007471B7" w:rsidRDefault="007471B7" w:rsidP="007471B7">
      <w:pPr>
        <w:pStyle w:val="ListBullet"/>
      </w:pPr>
      <w:r>
        <w:t>any assessment reports and colour photographs of the claimed damage</w:t>
      </w:r>
    </w:p>
    <w:p w:rsidR="007471B7" w:rsidRDefault="007471B7" w:rsidP="007471B7">
      <w:pPr>
        <w:pStyle w:val="ListBullet"/>
      </w:pPr>
      <w:r>
        <w:t>any quotes, scope of works, details of cash settlements, if applicable</w:t>
      </w:r>
    </w:p>
    <w:p w:rsidR="007471B7" w:rsidRDefault="007471B7" w:rsidP="007471B7">
      <w:pPr>
        <w:pStyle w:val="ListBullet"/>
      </w:pPr>
      <w:r>
        <w:t>confirmation from financial firm the repairer will complete the work</w:t>
      </w:r>
    </w:p>
    <w:p w:rsidR="007471B7" w:rsidRDefault="007471B7" w:rsidP="007471B7">
      <w:pPr>
        <w:pStyle w:val="ListBullet"/>
      </w:pPr>
      <w:r>
        <w:t>transcripts of any statements</w:t>
      </w:r>
    </w:p>
    <w:p w:rsidR="007471B7" w:rsidRDefault="007471B7" w:rsidP="007471B7">
      <w:pPr>
        <w:pStyle w:val="ListBullet"/>
      </w:pPr>
      <w:r>
        <w:t>expert reports</w:t>
      </w:r>
    </w:p>
    <w:p w:rsidR="007471B7" w:rsidRDefault="007471B7" w:rsidP="007471B7">
      <w:pPr>
        <w:pStyle w:val="ListBullet"/>
      </w:pPr>
      <w:r>
        <w:t>investigation reports.</w:t>
      </w:r>
    </w:p>
    <w:p w:rsidR="007471B7" w:rsidRDefault="007471B7" w:rsidP="007471B7">
      <w:pPr>
        <w:pStyle w:val="ListBullet"/>
        <w:numPr>
          <w:ilvl w:val="0"/>
          <w:numId w:val="0"/>
        </w:numPr>
        <w:ind w:left="284"/>
      </w:pPr>
    </w:p>
    <w:p w:rsidR="007471B7" w:rsidRDefault="007471B7" w:rsidP="007471B7">
      <w:pPr>
        <w:rPr>
          <w:lang w:eastAsia="en-AU"/>
        </w:rPr>
      </w:pPr>
      <w:r w:rsidRPr="007471B7">
        <w:rPr>
          <w:lang w:eastAsia="en-AU"/>
        </w:rPr>
        <w:t>If other issues are raised, we offer a range of resources in the member resources section of the Secure Services portal. These include other EDR response guides, specific complaint topic guides and the Complaint Information Documentation guide.</w:t>
      </w:r>
    </w:p>
    <w:sectPr w:rsidR="007471B7" w:rsidSect="008F6B66">
      <w:headerReference w:type="default" r:id="rId11"/>
      <w:footerReference w:type="default" r:id="rId12"/>
      <w:headerReference w:type="first" r:id="rId13"/>
      <w:footerReference w:type="first" r:id="rId14"/>
      <w:pgSz w:w="11906" w:h="16838" w:code="9"/>
      <w:pgMar w:top="1247" w:right="1247" w:bottom="1247" w:left="1247" w:header="1134" w:footer="692"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D4D" w:rsidRDefault="005F3D4D" w:rsidP="00305BDE">
      <w:pPr>
        <w:spacing w:before="0" w:after="0" w:line="240" w:lineRule="auto"/>
      </w:pPr>
      <w:r>
        <w:separator/>
      </w:r>
    </w:p>
    <w:p w:rsidR="005F3D4D" w:rsidRDefault="005F3D4D"/>
  </w:endnote>
  <w:endnote w:type="continuationSeparator" w:id="0">
    <w:p w:rsidR="005F3D4D" w:rsidRDefault="005F3D4D" w:rsidP="00305BDE">
      <w:pPr>
        <w:spacing w:before="0" w:after="0" w:line="240" w:lineRule="auto"/>
      </w:pPr>
      <w:r>
        <w:continuationSeparator/>
      </w:r>
    </w:p>
    <w:p w:rsidR="005F3D4D" w:rsidRDefault="005F3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B10" w:rsidRDefault="009A6707" w:rsidP="00B927B5">
    <w:pPr>
      <w:pStyle w:val="Footer"/>
      <w:rPr>
        <w:noProof/>
      </w:rPr>
    </w:pPr>
    <w:r>
      <w:rPr>
        <w:noProof/>
      </w:rPr>
      <mc:AlternateContent>
        <mc:Choice Requires="wps">
          <w:drawing>
            <wp:anchor distT="0" distB="0" distL="114300" distR="114300" simplePos="0" relativeHeight="251664384" behindDoc="0" locked="1" layoutInCell="1" allowOverlap="1" wp14:anchorId="7473F0D2" wp14:editId="30944B48">
              <wp:simplePos x="0" y="0"/>
              <wp:positionH relativeFrom="page">
                <wp:align>right</wp:align>
              </wp:positionH>
              <wp:positionV relativeFrom="page">
                <wp:align>bottom</wp:align>
              </wp:positionV>
              <wp:extent cx="1512000" cy="594000"/>
              <wp:effectExtent l="0" t="0" r="12065" b="0"/>
              <wp:wrapNone/>
              <wp:docPr id="1" name="Text Box 1"/>
              <wp:cNvGraphicFramePr/>
              <a:graphic xmlns:a="http://schemas.openxmlformats.org/drawingml/2006/main">
                <a:graphicData uri="http://schemas.microsoft.com/office/word/2010/wordprocessingShape">
                  <wps:wsp>
                    <wps:cNvSpPr txBox="1"/>
                    <wps:spPr>
                      <a:xfrm>
                        <a:off x="0" y="0"/>
                        <a:ext cx="1512000" cy="594000"/>
                      </a:xfrm>
                      <a:prstGeom prst="rect">
                        <a:avLst/>
                      </a:prstGeom>
                      <a:noFill/>
                      <a:ln w="6350">
                        <a:noFill/>
                      </a:ln>
                    </wps:spPr>
                    <wps:txbx>
                      <w:txbxContent>
                        <w:p w:rsidR="009A6707" w:rsidRDefault="009A6707" w:rsidP="009A6707">
                          <w:pPr>
                            <w:pStyle w:val="FooterRight"/>
                          </w:pPr>
                          <w:r w:rsidRPr="00F86750">
                            <w:t xml:space="preserve">Page </w:t>
                          </w:r>
                          <w:r w:rsidRPr="00151C5E">
                            <w:rPr>
                              <w:rStyle w:val="Strong"/>
                            </w:rPr>
                            <w:fldChar w:fldCharType="begin"/>
                          </w:r>
                          <w:r w:rsidRPr="00151C5E">
                            <w:rPr>
                              <w:rStyle w:val="Strong"/>
                            </w:rPr>
                            <w:instrText xml:space="preserve"> PAGE </w:instrText>
                          </w:r>
                          <w:r w:rsidRPr="00151C5E">
                            <w:rPr>
                              <w:rStyle w:val="Strong"/>
                            </w:rPr>
                            <w:fldChar w:fldCharType="separate"/>
                          </w:r>
                          <w:r w:rsidR="00403CF1">
                            <w:rPr>
                              <w:rStyle w:val="Strong"/>
                              <w:noProof/>
                            </w:rPr>
                            <w:t>4</w:t>
                          </w:r>
                          <w:r w:rsidRPr="00151C5E">
                            <w:rPr>
                              <w:rStyle w:val="Strong"/>
                            </w:rPr>
                            <w:fldChar w:fldCharType="end"/>
                          </w:r>
                          <w:r w:rsidRPr="00F86750">
                            <w:t xml:space="preserve"> of </w:t>
                          </w:r>
                          <w:r w:rsidRPr="00151C5E">
                            <w:rPr>
                              <w:rStyle w:val="Strong"/>
                            </w:rPr>
                            <w:fldChar w:fldCharType="begin"/>
                          </w:r>
                          <w:r w:rsidRPr="00151C5E">
                            <w:rPr>
                              <w:rStyle w:val="Strong"/>
                            </w:rPr>
                            <w:instrText xml:space="preserve"> NUMPAGES  </w:instrText>
                          </w:r>
                          <w:r w:rsidRPr="00151C5E">
                            <w:rPr>
                              <w:rStyle w:val="Strong"/>
                            </w:rPr>
                            <w:fldChar w:fldCharType="separate"/>
                          </w:r>
                          <w:r w:rsidR="00403CF1">
                            <w:rPr>
                              <w:rStyle w:val="Strong"/>
                              <w:noProof/>
                            </w:rPr>
                            <w:t>4</w:t>
                          </w:r>
                          <w:r w:rsidRPr="00151C5E">
                            <w:rPr>
                              <w:rStyle w:val="Strong"/>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3F0D2" id="_x0000_t202" coordsize="21600,21600" o:spt="202" path="m,l,21600r21600,l21600,xe">
              <v:stroke joinstyle="miter"/>
              <v:path gradientshapeok="t" o:connecttype="rect"/>
            </v:shapetype>
            <v:shape id="Text Box 1" o:spid="_x0000_s1026" type="#_x0000_t202" style="position:absolute;margin-left:67.85pt;margin-top:0;width:119.05pt;height:46.75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" filled="f" stroked="f" strokeweight=".5pt">
              <v:textbox inset="0,0,0,0">
                <w:txbxContent>
                  <w:p w:rsidR="009A6707" w:rsidRDefault="009A6707" w:rsidP="009A6707">
                    <w:pPr>
                      <w:pStyle w:val="FooterRight"/>
                    </w:pPr>
                    <w:r w:rsidRPr="00F86750">
                      <w:t xml:space="preserve">Page </w:t>
                    </w:r>
                    <w:r w:rsidRPr="00151C5E">
                      <w:rPr>
                        <w:rStyle w:val="Strong"/>
                      </w:rPr>
                      <w:fldChar w:fldCharType="begin"/>
                    </w:r>
                    <w:r w:rsidRPr="00151C5E">
                      <w:rPr>
                        <w:rStyle w:val="Strong"/>
                      </w:rPr>
                      <w:instrText xml:space="preserve"> PAGE </w:instrText>
                    </w:r>
                    <w:r w:rsidRPr="00151C5E">
                      <w:rPr>
                        <w:rStyle w:val="Strong"/>
                      </w:rPr>
                      <w:fldChar w:fldCharType="separate"/>
                    </w:r>
                    <w:r w:rsidR="00403CF1">
                      <w:rPr>
                        <w:rStyle w:val="Strong"/>
                        <w:noProof/>
                      </w:rPr>
                      <w:t>4</w:t>
                    </w:r>
                    <w:r w:rsidRPr="00151C5E">
                      <w:rPr>
                        <w:rStyle w:val="Strong"/>
                      </w:rPr>
                      <w:fldChar w:fldCharType="end"/>
                    </w:r>
                    <w:r w:rsidRPr="00F86750">
                      <w:t xml:space="preserve"> of </w:t>
                    </w:r>
                    <w:r w:rsidRPr="00151C5E">
                      <w:rPr>
                        <w:rStyle w:val="Strong"/>
                      </w:rPr>
                      <w:fldChar w:fldCharType="begin"/>
                    </w:r>
                    <w:r w:rsidRPr="00151C5E">
                      <w:rPr>
                        <w:rStyle w:val="Strong"/>
                      </w:rPr>
                      <w:instrText xml:space="preserve"> NUMPAGES  </w:instrText>
                    </w:r>
                    <w:r w:rsidRPr="00151C5E">
                      <w:rPr>
                        <w:rStyle w:val="Strong"/>
                      </w:rPr>
                      <w:fldChar w:fldCharType="separate"/>
                    </w:r>
                    <w:r w:rsidR="00403CF1">
                      <w:rPr>
                        <w:rStyle w:val="Strong"/>
                        <w:noProof/>
                      </w:rPr>
                      <w:t>4</w:t>
                    </w:r>
                    <w:r w:rsidRPr="00151C5E">
                      <w:rPr>
                        <w:rStyle w:val="Strong"/>
                      </w:rPr>
                      <w:fldChar w:fldCharType="end"/>
                    </w:r>
                  </w:p>
                </w:txbxContent>
              </v:textbox>
              <w10:wrap anchorx="page" anchory="page"/>
              <w10:anchorlock/>
            </v:shape>
          </w:pict>
        </mc:Fallback>
      </mc:AlternateContent>
    </w:r>
    <w:r w:rsidR="005E3B10">
      <w:rPr>
        <w:noProof/>
      </w:rPr>
      <w:drawing>
        <wp:anchor distT="0" distB="0" distL="114300" distR="114300" simplePos="0" relativeHeight="251663360" behindDoc="1" locked="1" layoutInCell="1" allowOverlap="1" wp14:anchorId="01881F3D" wp14:editId="6D87D577">
          <wp:simplePos x="0" y="0"/>
          <wp:positionH relativeFrom="page">
            <wp:align>right</wp:align>
          </wp:positionH>
          <wp:positionV relativeFrom="page">
            <wp:align>bottom</wp:align>
          </wp:positionV>
          <wp:extent cx="1569600" cy="65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ge 2 footer-01.png"/>
                  <pic:cNvPicPr/>
                </pic:nvPicPr>
                <pic:blipFill rotWithShape="1">
                  <a:blip r:embed="rId1">
                    <a:extLst>
                      <a:ext uri="{28A0092B-C50C-407E-A947-70E740481C1C}">
                        <a14:useLocalDpi xmlns:a14="http://schemas.microsoft.com/office/drawing/2010/main" val="0"/>
                      </a:ext>
                    </a:extLst>
                  </a:blip>
                  <a:srcRect l="1" t="-1" r="-6193" b="-40626"/>
                  <a:stretch/>
                </pic:blipFill>
                <pic:spPr bwMode="auto">
                  <a:xfrm>
                    <a:off x="0" y="0"/>
                    <a:ext cx="1569600" cy="65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84E4E" w:rsidRPr="00DB3154" w:rsidRDefault="005F3D4D" w:rsidP="008F6B66">
    <w:pPr>
      <w:pStyle w:val="Footer"/>
    </w:pPr>
    <w:sdt>
      <w:sdtPr>
        <w:alias w:val="Title"/>
        <w:tag w:val=""/>
        <w:id w:val="-762830138"/>
        <w:dataBinding w:prefixMappings="xmlns:ns0='http://purl.org/dc/elements/1.1/' xmlns:ns1='http://schemas.openxmlformats.org/package/2006/metadata/core-properties' " w:xpath="/ns1:coreProperties[1]/ns0:title[1]" w:storeItemID="{6C3C8BC8-F283-45AE-878A-BAB7291924A1}"/>
        <w:text/>
      </w:sdtPr>
      <w:sdtEndPr/>
      <w:sdtContent>
        <w:r w:rsidR="006F4384">
          <w:t>EDR Response Guide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D91" w:rsidRPr="002B3D91" w:rsidRDefault="005F3D4D" w:rsidP="002B3D91">
    <w:pPr>
      <w:pStyle w:val="LinkedFooter"/>
      <w:framePr w:wrap="around"/>
    </w:pPr>
    <w:sdt>
      <w:sdtPr>
        <w:alias w:val="Title"/>
        <w:tag w:val=""/>
        <w:id w:val="1849057276"/>
        <w:dataBinding w:prefixMappings="xmlns:ns0='http://purl.org/dc/elements/1.1/' xmlns:ns1='http://schemas.openxmlformats.org/package/2006/metadata/core-properties' " w:xpath="/ns1:coreProperties[1]/ns0:title[1]" w:storeItemID="{6C3C8BC8-F283-45AE-878A-BAB7291924A1}"/>
        <w:text/>
      </w:sdtPr>
      <w:sdtEndPr/>
      <w:sdtContent>
        <w:r w:rsidR="006F4384">
          <w:t>EDR Response Guide</w:t>
        </w:r>
      </w:sdtContent>
    </w:sdt>
  </w:p>
  <w:p w:rsidR="00F710EB" w:rsidRDefault="00F710EB">
    <w:pPr>
      <w:pStyle w:val="Footer"/>
    </w:pPr>
  </w:p>
  <w:p w:rsidR="00305BDE" w:rsidRDefault="00305BDE">
    <w:pPr>
      <w:pStyle w:val="Footer"/>
    </w:pPr>
    <w:r>
      <w:rPr>
        <w:noProof/>
      </w:rPr>
      <w:drawing>
        <wp:anchor distT="0" distB="0" distL="114300" distR="114300" simplePos="0" relativeHeight="251661312" behindDoc="1" locked="1" layoutInCell="1" allowOverlap="1" wp14:anchorId="5AC2003A" wp14:editId="074FC863">
          <wp:simplePos x="0" y="0"/>
          <wp:positionH relativeFrom="page">
            <wp:align>left</wp:align>
          </wp:positionH>
          <wp:positionV relativeFrom="page">
            <wp:align>bottom</wp:align>
          </wp:positionV>
          <wp:extent cx="1663200" cy="106560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16632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D4D" w:rsidRDefault="005F3D4D" w:rsidP="00EB7421">
      <w:pPr>
        <w:spacing w:before="0" w:after="0" w:line="240" w:lineRule="auto"/>
      </w:pPr>
      <w:r>
        <w:separator/>
      </w:r>
    </w:p>
  </w:footnote>
  <w:footnote w:type="continuationSeparator" w:id="0">
    <w:p w:rsidR="005F3D4D" w:rsidRDefault="005F3D4D" w:rsidP="00305BDE">
      <w:pPr>
        <w:spacing w:before="0" w:after="0" w:line="240" w:lineRule="auto"/>
      </w:pPr>
      <w:r>
        <w:continuationSeparator/>
      </w:r>
    </w:p>
    <w:p w:rsidR="005F3D4D" w:rsidRDefault="005F3D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1D5" w:rsidRPr="005C01D5" w:rsidRDefault="005C01D5">
    <w:pPr>
      <w:pStyle w:val="Header"/>
      <w:rPr>
        <w:lang w:val="en-GB"/>
      </w:rPr>
    </w:pPr>
    <w:r>
      <w:rPr>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BDE" w:rsidRDefault="00305BDE">
    <w:pPr>
      <w:pStyle w:val="Header"/>
    </w:pPr>
    <w:r>
      <w:rPr>
        <w:noProof/>
      </w:rPr>
      <w:drawing>
        <wp:anchor distT="0" distB="0" distL="114300" distR="114300" simplePos="0" relativeHeight="251659264" behindDoc="1" locked="1" layoutInCell="1" allowOverlap="1" wp14:anchorId="7FB6DAB5" wp14:editId="66488629">
          <wp:simplePos x="0" y="0"/>
          <wp:positionH relativeFrom="page">
            <wp:align>right</wp:align>
          </wp:positionH>
          <wp:positionV relativeFrom="page">
            <wp:align>top</wp:align>
          </wp:positionV>
          <wp:extent cx="2210400" cy="1195200"/>
          <wp:effectExtent l="0" t="0" r="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2210400" cy="119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2pt;height:12pt" o:bullet="t">
        <v:imagedata r:id="rId1" o:title="Bullet-01"/>
      </v:shape>
    </w:pict>
  </w:numPicBullet>
  <w:abstractNum w:abstractNumId="0" w15:restartNumberingAfterBreak="0">
    <w:nsid w:val="FFFFFF7C"/>
    <w:multiLevelType w:val="singleLevel"/>
    <w:tmpl w:val="CAC204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2804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049B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E6C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7CBB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7A7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1EBF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0E7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1248A1E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330710"/>
    <w:multiLevelType w:val="multilevel"/>
    <w:tmpl w:val="EA8C8D82"/>
    <w:styleLink w:val="NumberedHeadings"/>
    <w:lvl w:ilvl="0">
      <w:start w:val="1"/>
      <w:numFmt w:val="decimal"/>
      <w:lvlText w:val="%1."/>
      <w:lvlJc w:val="left"/>
      <w:pPr>
        <w:ind w:left="0" w:hanging="680"/>
      </w:pPr>
      <w:rPr>
        <w:rFonts w:hint="default"/>
      </w:rPr>
    </w:lvl>
    <w:lvl w:ilvl="1">
      <w:start w:val="1"/>
      <w:numFmt w:val="decimal"/>
      <w:lvlText w:val="%1.%2."/>
      <w:lvlJc w:val="left"/>
      <w:pPr>
        <w:ind w:left="0" w:hanging="68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5EC30C2"/>
    <w:multiLevelType w:val="multilevel"/>
    <w:tmpl w:val="CB02A5CA"/>
    <w:numStyleLink w:val="Bullets"/>
  </w:abstractNum>
  <w:abstractNum w:abstractNumId="11" w15:restartNumberingAfterBreak="0">
    <w:nsid w:val="1AF730BC"/>
    <w:multiLevelType w:val="multilevel"/>
    <w:tmpl w:val="CB02A5CA"/>
    <w:numStyleLink w:val="Bullets"/>
  </w:abstractNum>
  <w:abstractNum w:abstractNumId="12" w15:restartNumberingAfterBreak="0">
    <w:nsid w:val="21737B2E"/>
    <w:multiLevelType w:val="multilevel"/>
    <w:tmpl w:val="5CA0CAC0"/>
    <w:styleLink w:val="TableList"/>
    <w:lvl w:ilvl="0">
      <w:start w:val="1"/>
      <w:numFmt w:val="bullet"/>
      <w:pStyle w:val="TableBullet"/>
      <w:lvlText w:val=""/>
      <w:lvlJc w:val="left"/>
      <w:pPr>
        <w:ind w:left="170" w:hanging="170"/>
      </w:pPr>
      <w:rPr>
        <w:rFonts w:ascii="Symbol" w:hAnsi="Symbol" w:cs="Symbol" w:hint="default"/>
        <w:b w:val="0"/>
        <w:i w:val="0"/>
        <w:color w:val="07B9CA"/>
        <w:sz w:val="20"/>
        <w:szCs w:val="20"/>
      </w:rPr>
    </w:lvl>
    <w:lvl w:ilvl="1">
      <w:start w:val="1"/>
      <w:numFmt w:val="bullet"/>
      <w:pStyle w:val="TableBullet2"/>
      <w:lvlText w:val="&gt;"/>
      <w:lvlJc w:val="left"/>
      <w:pPr>
        <w:ind w:left="340" w:hanging="170"/>
      </w:pPr>
      <w:rPr>
        <w:rFonts w:ascii="Arial" w:hAnsi="Arial" w:cs="Arial" w:hint="default"/>
        <w:caps w:val="0"/>
        <w:strike w:val="0"/>
        <w:dstrike w:val="0"/>
        <w:vanish w:val="0"/>
        <w:color w:val="07B9CA"/>
        <w:sz w:val="20"/>
        <w:szCs w:val="20"/>
        <w:u w:val="none"/>
        <w:vertAlign w:val="baseline"/>
      </w:rPr>
    </w:lvl>
    <w:lvl w:ilvl="2">
      <w:start w:val="1"/>
      <w:numFmt w:val="bullet"/>
      <w:lvlText w:val="‒"/>
      <w:lvlJc w:val="left"/>
      <w:pPr>
        <w:ind w:left="851" w:hanging="284"/>
      </w:pPr>
      <w:rPr>
        <w:rFonts w:ascii="Arial" w:hAnsi="Arial" w:cs="Arial" w:hint="default"/>
        <w:color w:val="auto"/>
        <w:sz w:val="20"/>
        <w:szCs w:val="20"/>
      </w:rPr>
    </w:lvl>
    <w:lvl w:ilvl="3">
      <w:start w:val="1"/>
      <w:numFmt w:val="bullet"/>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lvlText w:val="‒"/>
      <w:lvlJc w:val="left"/>
      <w:pPr>
        <w:ind w:left="1418" w:hanging="284"/>
      </w:pPr>
      <w:rPr>
        <w:rFonts w:ascii="Arial" w:hAnsi="Arial" w:cs="Arial" w:hint="default"/>
        <w:color w:val="auto"/>
        <w:sz w:val="20"/>
        <w:szCs w:val="20"/>
      </w:rPr>
    </w:lvl>
    <w:lvl w:ilvl="5">
      <w:start w:val="1"/>
      <w:numFmt w:val="bullet"/>
      <w:lvlText w:val=""/>
      <w:lvlJc w:val="left"/>
      <w:pPr>
        <w:ind w:left="170" w:hanging="170"/>
      </w:pPr>
      <w:rPr>
        <w:rFonts w:ascii="Symbol" w:hAnsi="Symbol" w:cs="Times New Roman" w:hint="default"/>
        <w:caps w:val="0"/>
        <w:strike w:val="0"/>
        <w:dstrike w:val="0"/>
        <w:vanish w:val="0"/>
        <w:color w:val="4AC7E9" w:themeColor="accent2"/>
        <w:sz w:val="20"/>
        <w:szCs w:val="20"/>
        <w:u w:val="none"/>
        <w:vertAlign w:val="baseline"/>
      </w:rPr>
    </w:lvl>
    <w:lvl w:ilvl="6">
      <w:start w:val="1"/>
      <w:numFmt w:val="bullet"/>
      <w:lvlText w:val="&gt;"/>
      <w:lvlJc w:val="left"/>
      <w:pPr>
        <w:ind w:left="340" w:hanging="170"/>
      </w:pPr>
      <w:rPr>
        <w:rFonts w:ascii="Arial" w:hAnsi="Arial" w:cs="Arial" w:hint="default"/>
        <w:color w:val="07B9CA"/>
        <w:sz w:val="20"/>
        <w:szCs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3" w15:restartNumberingAfterBreak="0">
    <w:nsid w:val="2A095AF0"/>
    <w:multiLevelType w:val="multilevel"/>
    <w:tmpl w:val="CB02A5CA"/>
    <w:numStyleLink w:val="Bullets"/>
  </w:abstractNum>
  <w:abstractNum w:abstractNumId="14" w15:restartNumberingAfterBreak="0">
    <w:nsid w:val="35CC14EC"/>
    <w:multiLevelType w:val="multilevel"/>
    <w:tmpl w:val="63F8B5C8"/>
    <w:numStyleLink w:val="LetteredList"/>
  </w:abstractNum>
  <w:abstractNum w:abstractNumId="15" w15:restartNumberingAfterBreak="0">
    <w:nsid w:val="35E9777C"/>
    <w:multiLevelType w:val="multilevel"/>
    <w:tmpl w:val="CB02A5CA"/>
    <w:numStyleLink w:val="Bullets"/>
  </w:abstractNum>
  <w:abstractNum w:abstractNumId="16" w15:restartNumberingAfterBreak="0">
    <w:nsid w:val="39150C28"/>
    <w:multiLevelType w:val="multilevel"/>
    <w:tmpl w:val="CB02A5CA"/>
    <w:numStyleLink w:val="Bullets"/>
  </w:abstractNum>
  <w:abstractNum w:abstractNumId="17" w15:restartNumberingAfterBreak="0">
    <w:nsid w:val="39687982"/>
    <w:multiLevelType w:val="multilevel"/>
    <w:tmpl w:val="B6DA6A66"/>
    <w:styleLink w:val="Numbered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pStyle w:val="ListNumber4"/>
      <w:lvlText w:val="%1.%2.%3.%4."/>
      <w:lvlJc w:val="left"/>
      <w:pPr>
        <w:ind w:left="1418" w:hanging="1418"/>
      </w:pPr>
      <w:rPr>
        <w:rFonts w:hint="default"/>
      </w:rPr>
    </w:lvl>
    <w:lvl w:ilvl="4">
      <w:start w:val="1"/>
      <w:numFmt w:val="decimal"/>
      <w:pStyle w:val="ListNumber5"/>
      <w:lvlText w:val="%1.%2.%3.%4.%5."/>
      <w:lvlJc w:val="left"/>
      <w:pPr>
        <w:ind w:left="1701" w:hanging="1701"/>
      </w:pPr>
      <w:rPr>
        <w:rFonts w:hint="default"/>
      </w:rPr>
    </w:lvl>
    <w:lvl w:ilvl="5">
      <w:start w:val="1"/>
      <w:numFmt w:val="decimal"/>
      <w:lvlText w:val="%1.%2.%3.%4.%5.%6."/>
      <w:lvlJc w:val="left"/>
      <w:pPr>
        <w:ind w:left="1985" w:hanging="1985"/>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B5F62B1"/>
    <w:multiLevelType w:val="multilevel"/>
    <w:tmpl w:val="CB02A5CA"/>
    <w:numStyleLink w:val="Bullets"/>
  </w:abstractNum>
  <w:abstractNum w:abstractNumId="19" w15:restartNumberingAfterBreak="0">
    <w:nsid w:val="3E01639D"/>
    <w:multiLevelType w:val="multilevel"/>
    <w:tmpl w:val="CB02A5CA"/>
    <w:numStyleLink w:val="Bullets"/>
  </w:abstractNum>
  <w:abstractNum w:abstractNumId="20" w15:restartNumberingAfterBreak="0">
    <w:nsid w:val="45EB0F67"/>
    <w:multiLevelType w:val="multilevel"/>
    <w:tmpl w:val="CB02A5CA"/>
    <w:numStyleLink w:val="Bullets"/>
  </w:abstractNum>
  <w:abstractNum w:abstractNumId="21" w15:restartNumberingAfterBreak="0">
    <w:nsid w:val="49CC630C"/>
    <w:multiLevelType w:val="multilevel"/>
    <w:tmpl w:val="CB02A5CA"/>
    <w:numStyleLink w:val="Bullets"/>
  </w:abstractNum>
  <w:abstractNum w:abstractNumId="22" w15:restartNumberingAfterBreak="0">
    <w:nsid w:val="4BC20635"/>
    <w:multiLevelType w:val="multilevel"/>
    <w:tmpl w:val="CB02A5CA"/>
    <w:numStyleLink w:val="Bullets"/>
  </w:abstractNum>
  <w:abstractNum w:abstractNumId="23" w15:restartNumberingAfterBreak="0">
    <w:nsid w:val="52B831ED"/>
    <w:multiLevelType w:val="multilevel"/>
    <w:tmpl w:val="63F8B5C8"/>
    <w:styleLink w:val="LetteredList"/>
    <w:lvl w:ilvl="0">
      <w:start w:val="1"/>
      <w:numFmt w:val="lowerLetter"/>
      <w:pStyle w:val="List"/>
      <w:lvlText w:val="%1."/>
      <w:lvlJc w:val="left"/>
      <w:pPr>
        <w:ind w:left="567" w:hanging="567"/>
      </w:pPr>
      <w:rPr>
        <w:rFonts w:hint="default"/>
      </w:rPr>
    </w:lvl>
    <w:lvl w:ilvl="1">
      <w:start w:val="1"/>
      <w:numFmt w:val="lowerRoman"/>
      <w:pStyle w:val="List2"/>
      <w:lvlText w:val="%2."/>
      <w:lvlJc w:val="left"/>
      <w:pPr>
        <w:ind w:left="567" w:hanging="567"/>
      </w:pPr>
      <w:rPr>
        <w:rFonts w:hint="default"/>
      </w:rPr>
    </w:lvl>
    <w:lvl w:ilvl="2">
      <w:start w:val="1"/>
      <w:numFmt w:val="lowerLetter"/>
      <w:pStyle w:val="List3"/>
      <w:lvlText w:val="%3."/>
      <w:lvlJc w:val="left"/>
      <w:pPr>
        <w:ind w:left="851" w:hanging="284"/>
      </w:pPr>
      <w:rPr>
        <w:rFonts w:hint="default"/>
      </w:rPr>
    </w:lvl>
    <w:lvl w:ilvl="3">
      <w:start w:val="1"/>
      <w:numFmt w:val="lowerRoman"/>
      <w:pStyle w:val="List4"/>
      <w:lvlText w:val="%4."/>
      <w:lvlJc w:val="left"/>
      <w:pPr>
        <w:ind w:left="851"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53942AFB"/>
    <w:multiLevelType w:val="multilevel"/>
    <w:tmpl w:val="E0409E92"/>
    <w:lvl w:ilvl="0">
      <w:start w:val="1"/>
      <w:numFmt w:val="bullet"/>
      <w:lvlText w:val=""/>
      <w:lvlJc w:val="left"/>
      <w:pPr>
        <w:ind w:left="284" w:hanging="284"/>
      </w:pPr>
      <w:rPr>
        <w:rFonts w:ascii="Symbol" w:hAnsi="Symbol" w:cs="Times New Roman" w:hint="default"/>
        <w:b w:val="0"/>
        <w:i w:val="0"/>
        <w:color w:val="07B9CA"/>
        <w:sz w:val="28"/>
        <w:szCs w:val="20"/>
      </w:rPr>
    </w:lvl>
    <w:lvl w:ilvl="1">
      <w:start w:val="1"/>
      <w:numFmt w:val="bullet"/>
      <w:lvlText w:val="&gt;"/>
      <w:lvlJc w:val="left"/>
      <w:pPr>
        <w:ind w:left="567" w:hanging="283"/>
      </w:pPr>
      <w:rPr>
        <w:rFonts w:ascii="Arial" w:hAnsi="Arial" w:cs="Arial" w:hint="default"/>
        <w:caps w:val="0"/>
        <w:strike w:val="0"/>
        <w:dstrike w:val="0"/>
        <w:vanish w:val="0"/>
        <w:color w:val="07B9CA"/>
        <w:sz w:val="20"/>
        <w:szCs w:val="20"/>
        <w:u w:val="none"/>
        <w:vertAlign w:val="baseline"/>
      </w:rPr>
    </w:lvl>
    <w:lvl w:ilvl="2">
      <w:start w:val="1"/>
      <w:numFmt w:val="bullet"/>
      <w:lvlText w:val="‒"/>
      <w:lvlJc w:val="left"/>
      <w:pPr>
        <w:ind w:left="851" w:hanging="284"/>
      </w:pPr>
      <w:rPr>
        <w:rFonts w:ascii="Arial" w:hAnsi="Arial" w:cs="Arial" w:hint="default"/>
        <w:color w:val="auto"/>
        <w:sz w:val="20"/>
        <w:szCs w:val="20"/>
      </w:rPr>
    </w:lvl>
    <w:lvl w:ilvl="3">
      <w:start w:val="1"/>
      <w:numFmt w:val="bullet"/>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lvlText w:val="‒"/>
      <w:lvlJc w:val="left"/>
      <w:pPr>
        <w:ind w:left="1418" w:hanging="284"/>
      </w:pPr>
      <w:rPr>
        <w:rFonts w:ascii="Arial" w:hAnsi="Arial" w:cs="Arial" w:hint="default"/>
        <w:color w:val="auto"/>
        <w:sz w:val="20"/>
        <w:szCs w:val="20"/>
      </w:rPr>
    </w:lvl>
    <w:lvl w:ilvl="5">
      <w:start w:val="1"/>
      <w:numFmt w:val="bullet"/>
      <w:lvlText w:val=""/>
      <w:lvlJc w:val="left"/>
      <w:pPr>
        <w:ind w:left="170" w:hanging="170"/>
      </w:pPr>
      <w:rPr>
        <w:rFonts w:ascii="Symbol" w:hAnsi="Symbol" w:cs="Times New Roman" w:hint="default"/>
        <w:caps w:val="0"/>
        <w:strike w:val="0"/>
        <w:dstrike w:val="0"/>
        <w:vanish w:val="0"/>
        <w:color w:val="4AC7E9" w:themeColor="accent2"/>
        <w:sz w:val="20"/>
        <w:szCs w:val="20"/>
        <w:u w:val="none"/>
        <w:vertAlign w:val="baseline"/>
      </w:rPr>
    </w:lvl>
    <w:lvl w:ilvl="6">
      <w:start w:val="1"/>
      <w:numFmt w:val="bullet"/>
      <w:lvlText w:val="&gt;"/>
      <w:lvlJc w:val="left"/>
      <w:pPr>
        <w:ind w:left="340" w:hanging="170"/>
      </w:pPr>
      <w:rPr>
        <w:rFonts w:ascii="Arial" w:hAnsi="Arial" w:cs="Arial" w:hint="default"/>
        <w:color w:val="07B9CA"/>
        <w:sz w:val="20"/>
        <w:szCs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5" w15:restartNumberingAfterBreak="0">
    <w:nsid w:val="58F7562C"/>
    <w:multiLevelType w:val="multilevel"/>
    <w:tmpl w:val="CB02A5CA"/>
    <w:numStyleLink w:val="Bullets"/>
  </w:abstractNum>
  <w:abstractNum w:abstractNumId="26" w15:restartNumberingAfterBreak="0">
    <w:nsid w:val="625B0860"/>
    <w:multiLevelType w:val="multilevel"/>
    <w:tmpl w:val="120003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EC53AE8"/>
    <w:multiLevelType w:val="multilevel"/>
    <w:tmpl w:val="CB02A5CA"/>
    <w:styleLink w:val="Bullets"/>
    <w:lvl w:ilvl="0">
      <w:start w:val="1"/>
      <w:numFmt w:val="bullet"/>
      <w:pStyle w:val="ListBullet"/>
      <w:lvlText w:val=""/>
      <w:lvlJc w:val="left"/>
      <w:pPr>
        <w:ind w:left="284" w:hanging="284"/>
      </w:pPr>
      <w:rPr>
        <w:rFonts w:ascii="Symbol" w:hAnsi="Symbol" w:cs="Times New Roman" w:hint="default"/>
        <w:b w:val="0"/>
        <w:i w:val="0"/>
        <w:color w:val="07B9CA"/>
        <w:sz w:val="28"/>
        <w:szCs w:val="20"/>
      </w:rPr>
    </w:lvl>
    <w:lvl w:ilvl="1">
      <w:start w:val="1"/>
      <w:numFmt w:val="bullet"/>
      <w:pStyle w:val="ListBullet2"/>
      <w:lvlText w:val="&gt;"/>
      <w:lvlJc w:val="left"/>
      <w:pPr>
        <w:ind w:left="567" w:hanging="283"/>
      </w:pPr>
      <w:rPr>
        <w:rFonts w:ascii="Arial" w:hAnsi="Arial" w:cs="Arial" w:hint="default"/>
        <w:caps w:val="0"/>
        <w:strike w:val="0"/>
        <w:dstrike w:val="0"/>
        <w:vanish w:val="0"/>
        <w:color w:val="07B9CA"/>
        <w:sz w:val="20"/>
        <w:szCs w:val="20"/>
        <w:u w:val="none"/>
        <w:vertAlign w:val="baseline"/>
      </w:rPr>
    </w:lvl>
    <w:lvl w:ilvl="2">
      <w:start w:val="1"/>
      <w:numFmt w:val="bullet"/>
      <w:pStyle w:val="ListBullet3"/>
      <w:lvlText w:val="‒"/>
      <w:lvlJc w:val="left"/>
      <w:pPr>
        <w:ind w:left="851" w:hanging="284"/>
      </w:pPr>
      <w:rPr>
        <w:rFonts w:ascii="Arial" w:hAnsi="Arial" w:cs="Arial" w:hint="default"/>
        <w:color w:val="07B9CA"/>
        <w:sz w:val="20"/>
        <w:szCs w:val="20"/>
      </w:rPr>
    </w:lvl>
    <w:lvl w:ilvl="3">
      <w:start w:val="1"/>
      <w:numFmt w:val="bullet"/>
      <w:pStyle w:val="ListBullet4"/>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pStyle w:val="ListBullet5"/>
      <w:lvlText w:val="‒"/>
      <w:lvlJc w:val="left"/>
      <w:pPr>
        <w:ind w:left="1418" w:hanging="284"/>
      </w:pPr>
      <w:rPr>
        <w:rFonts w:ascii="Arial" w:hAnsi="Arial" w:cs="Arial" w:hint="default"/>
        <w:color w:val="auto"/>
        <w:sz w:val="20"/>
        <w:szCs w:val="20"/>
      </w:rPr>
    </w:lvl>
    <w:lvl w:ilvl="5">
      <w:start w:val="1"/>
      <w:numFmt w:val="none"/>
      <w:lvlText w:val=""/>
      <w:lvlJc w:val="left"/>
      <w:pPr>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8" w15:restartNumberingAfterBreak="0">
    <w:nsid w:val="71F51EDC"/>
    <w:multiLevelType w:val="multilevel"/>
    <w:tmpl w:val="CB02A5CA"/>
    <w:numStyleLink w:val="Bullets"/>
  </w:abstractNum>
  <w:num w:numId="1">
    <w:abstractNumId w:val="8"/>
  </w:num>
  <w:num w:numId="2">
    <w:abstractNumId w:val="28"/>
  </w:num>
  <w:num w:numId="3">
    <w:abstractNumId w:val="7"/>
  </w:num>
  <w:num w:numId="4">
    <w:abstractNumId w:val="6"/>
  </w:num>
  <w:num w:numId="5">
    <w:abstractNumId w:val="26"/>
  </w:num>
  <w:num w:numId="6">
    <w:abstractNumId w:val="3"/>
  </w:num>
  <w:num w:numId="7">
    <w:abstractNumId w:val="2"/>
  </w:num>
  <w:num w:numId="8">
    <w:abstractNumId w:val="27"/>
  </w:num>
  <w:num w:numId="9">
    <w:abstractNumId w:val="5"/>
  </w:num>
  <w:num w:numId="10">
    <w:abstractNumId w:val="4"/>
  </w:num>
  <w:num w:numId="11">
    <w:abstractNumId w:val="22"/>
  </w:num>
  <w:num w:numId="12">
    <w:abstractNumId w:val="17"/>
  </w:num>
  <w:num w:numId="13">
    <w:abstractNumId w:val="1"/>
  </w:num>
  <w:num w:numId="14">
    <w:abstractNumId w:val="0"/>
  </w:num>
  <w:num w:numId="15">
    <w:abstractNumId w:val="23"/>
  </w:num>
  <w:num w:numId="16">
    <w:abstractNumId w:val="9"/>
  </w:num>
  <w:num w:numId="17">
    <w:abstractNumId w:val="9"/>
  </w:num>
  <w:num w:numId="18">
    <w:abstractNumId w:val="20"/>
  </w:num>
  <w:num w:numId="19">
    <w:abstractNumId w:val="21"/>
  </w:num>
  <w:num w:numId="20">
    <w:abstractNumId w:val="10"/>
  </w:num>
  <w:num w:numId="21">
    <w:abstractNumId w:val="13"/>
  </w:num>
  <w:num w:numId="22">
    <w:abstractNumId w:val="16"/>
  </w:num>
  <w:num w:numId="23">
    <w:abstractNumId w:val="25"/>
  </w:num>
  <w:num w:numId="24">
    <w:abstractNumId w:val="11"/>
  </w:num>
  <w:num w:numId="25">
    <w:abstractNumId w:val="14"/>
  </w:num>
  <w:num w:numId="26">
    <w:abstractNumId w:val="18"/>
  </w:num>
  <w:num w:numId="27">
    <w:abstractNumId w:val="19"/>
  </w:num>
  <w:num w:numId="28">
    <w:abstractNumId w:val="24"/>
  </w:num>
  <w:num w:numId="29">
    <w:abstractNumId w:val="15"/>
  </w:num>
  <w:num w:numId="30">
    <w:abstractNumId w:val="12"/>
  </w:num>
  <w:num w:numId="31">
    <w:abstractNumId w:val="15"/>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84"/>
    <w:rsid w:val="00000593"/>
    <w:rsid w:val="0000616D"/>
    <w:rsid w:val="000341C9"/>
    <w:rsid w:val="0005056B"/>
    <w:rsid w:val="000534DF"/>
    <w:rsid w:val="000573D4"/>
    <w:rsid w:val="00062047"/>
    <w:rsid w:val="00085EE4"/>
    <w:rsid w:val="00091054"/>
    <w:rsid w:val="000A4104"/>
    <w:rsid w:val="00131BA2"/>
    <w:rsid w:val="001348B4"/>
    <w:rsid w:val="00135727"/>
    <w:rsid w:val="00140D07"/>
    <w:rsid w:val="00151C5E"/>
    <w:rsid w:val="0015656E"/>
    <w:rsid w:val="00162711"/>
    <w:rsid w:val="001804FD"/>
    <w:rsid w:val="00186CE5"/>
    <w:rsid w:val="001C07C1"/>
    <w:rsid w:val="001C127B"/>
    <w:rsid w:val="001C5BEB"/>
    <w:rsid w:val="001D4AE0"/>
    <w:rsid w:val="001E7A3B"/>
    <w:rsid w:val="001F34EA"/>
    <w:rsid w:val="00210AC9"/>
    <w:rsid w:val="00221261"/>
    <w:rsid w:val="00221F53"/>
    <w:rsid w:val="00225133"/>
    <w:rsid w:val="00240C80"/>
    <w:rsid w:val="002641AA"/>
    <w:rsid w:val="00270D7B"/>
    <w:rsid w:val="00273695"/>
    <w:rsid w:val="00283391"/>
    <w:rsid w:val="002918A9"/>
    <w:rsid w:val="00292431"/>
    <w:rsid w:val="002A0516"/>
    <w:rsid w:val="002A0FBE"/>
    <w:rsid w:val="002B3512"/>
    <w:rsid w:val="002B3D91"/>
    <w:rsid w:val="002F4055"/>
    <w:rsid w:val="00305BDE"/>
    <w:rsid w:val="00322159"/>
    <w:rsid w:val="00324EA8"/>
    <w:rsid w:val="0032789F"/>
    <w:rsid w:val="0039010C"/>
    <w:rsid w:val="0039151B"/>
    <w:rsid w:val="00396ADA"/>
    <w:rsid w:val="003A7024"/>
    <w:rsid w:val="003B15D0"/>
    <w:rsid w:val="003F07DA"/>
    <w:rsid w:val="00403CF1"/>
    <w:rsid w:val="00414637"/>
    <w:rsid w:val="004219DB"/>
    <w:rsid w:val="004370A7"/>
    <w:rsid w:val="0044042E"/>
    <w:rsid w:val="00450FBD"/>
    <w:rsid w:val="00454350"/>
    <w:rsid w:val="00457D47"/>
    <w:rsid w:val="00472FF8"/>
    <w:rsid w:val="004E330A"/>
    <w:rsid w:val="004E7101"/>
    <w:rsid w:val="004F5121"/>
    <w:rsid w:val="005252A3"/>
    <w:rsid w:val="00540C30"/>
    <w:rsid w:val="00551969"/>
    <w:rsid w:val="00552488"/>
    <w:rsid w:val="00575B95"/>
    <w:rsid w:val="00583B12"/>
    <w:rsid w:val="00590169"/>
    <w:rsid w:val="00590B5D"/>
    <w:rsid w:val="005911E1"/>
    <w:rsid w:val="005A6532"/>
    <w:rsid w:val="005B2FC7"/>
    <w:rsid w:val="005C01D5"/>
    <w:rsid w:val="005D2BC2"/>
    <w:rsid w:val="005E3B10"/>
    <w:rsid w:val="005F108E"/>
    <w:rsid w:val="005F111E"/>
    <w:rsid w:val="005F3D4D"/>
    <w:rsid w:val="005F5B7C"/>
    <w:rsid w:val="0060213F"/>
    <w:rsid w:val="00605EC6"/>
    <w:rsid w:val="0060712D"/>
    <w:rsid w:val="0061650F"/>
    <w:rsid w:val="00631E1B"/>
    <w:rsid w:val="00634B85"/>
    <w:rsid w:val="00660C1D"/>
    <w:rsid w:val="006636EC"/>
    <w:rsid w:val="006727BA"/>
    <w:rsid w:val="00676299"/>
    <w:rsid w:val="00684E4E"/>
    <w:rsid w:val="006A0FE5"/>
    <w:rsid w:val="006B196D"/>
    <w:rsid w:val="006C006C"/>
    <w:rsid w:val="006C345C"/>
    <w:rsid w:val="006D4DE0"/>
    <w:rsid w:val="006F1CB8"/>
    <w:rsid w:val="006F4384"/>
    <w:rsid w:val="00702A5A"/>
    <w:rsid w:val="007210CD"/>
    <w:rsid w:val="00737D6A"/>
    <w:rsid w:val="007471B7"/>
    <w:rsid w:val="007616A0"/>
    <w:rsid w:val="007666D0"/>
    <w:rsid w:val="00781FB7"/>
    <w:rsid w:val="008037A2"/>
    <w:rsid w:val="0081290B"/>
    <w:rsid w:val="00822EAB"/>
    <w:rsid w:val="0083283F"/>
    <w:rsid w:val="008339F7"/>
    <w:rsid w:val="008342FA"/>
    <w:rsid w:val="00837C03"/>
    <w:rsid w:val="00866DB6"/>
    <w:rsid w:val="00892B78"/>
    <w:rsid w:val="00894748"/>
    <w:rsid w:val="008B503B"/>
    <w:rsid w:val="008B5E79"/>
    <w:rsid w:val="008D3CEE"/>
    <w:rsid w:val="008E3227"/>
    <w:rsid w:val="008E47D4"/>
    <w:rsid w:val="008F6B66"/>
    <w:rsid w:val="00930387"/>
    <w:rsid w:val="009307D8"/>
    <w:rsid w:val="009335AB"/>
    <w:rsid w:val="00947473"/>
    <w:rsid w:val="0095492A"/>
    <w:rsid w:val="00957DD8"/>
    <w:rsid w:val="009629C5"/>
    <w:rsid w:val="00967D13"/>
    <w:rsid w:val="00972955"/>
    <w:rsid w:val="009760A4"/>
    <w:rsid w:val="009909B0"/>
    <w:rsid w:val="009A366A"/>
    <w:rsid w:val="009A6707"/>
    <w:rsid w:val="009B0986"/>
    <w:rsid w:val="009C6DE6"/>
    <w:rsid w:val="009D57B6"/>
    <w:rsid w:val="009E2999"/>
    <w:rsid w:val="00A445D1"/>
    <w:rsid w:val="00A45478"/>
    <w:rsid w:val="00A50E03"/>
    <w:rsid w:val="00A54DA4"/>
    <w:rsid w:val="00A607B6"/>
    <w:rsid w:val="00A60C61"/>
    <w:rsid w:val="00A656EE"/>
    <w:rsid w:val="00A91B33"/>
    <w:rsid w:val="00AC26F7"/>
    <w:rsid w:val="00AD013B"/>
    <w:rsid w:val="00AE35D1"/>
    <w:rsid w:val="00AE415F"/>
    <w:rsid w:val="00AE6D59"/>
    <w:rsid w:val="00AF0756"/>
    <w:rsid w:val="00B01015"/>
    <w:rsid w:val="00B2100C"/>
    <w:rsid w:val="00B231D3"/>
    <w:rsid w:val="00B35A89"/>
    <w:rsid w:val="00B554E9"/>
    <w:rsid w:val="00B8141B"/>
    <w:rsid w:val="00B927B5"/>
    <w:rsid w:val="00BC2786"/>
    <w:rsid w:val="00BE4E4D"/>
    <w:rsid w:val="00BF09FD"/>
    <w:rsid w:val="00BF16EA"/>
    <w:rsid w:val="00BF235D"/>
    <w:rsid w:val="00C04C00"/>
    <w:rsid w:val="00C1669B"/>
    <w:rsid w:val="00C24A12"/>
    <w:rsid w:val="00C4460B"/>
    <w:rsid w:val="00C51E16"/>
    <w:rsid w:val="00C65F1E"/>
    <w:rsid w:val="00CA3D81"/>
    <w:rsid w:val="00D03D66"/>
    <w:rsid w:val="00D24BEF"/>
    <w:rsid w:val="00D50D4D"/>
    <w:rsid w:val="00D77979"/>
    <w:rsid w:val="00DB3154"/>
    <w:rsid w:val="00DB4F07"/>
    <w:rsid w:val="00DC05AE"/>
    <w:rsid w:val="00DC14F0"/>
    <w:rsid w:val="00E04847"/>
    <w:rsid w:val="00E04C18"/>
    <w:rsid w:val="00E2090C"/>
    <w:rsid w:val="00E33610"/>
    <w:rsid w:val="00E560C6"/>
    <w:rsid w:val="00E94CCD"/>
    <w:rsid w:val="00EB1EF0"/>
    <w:rsid w:val="00EB7421"/>
    <w:rsid w:val="00EC5802"/>
    <w:rsid w:val="00ED45FF"/>
    <w:rsid w:val="00ED78EC"/>
    <w:rsid w:val="00EE0074"/>
    <w:rsid w:val="00EE06C2"/>
    <w:rsid w:val="00EE1BF2"/>
    <w:rsid w:val="00EF6903"/>
    <w:rsid w:val="00F2709F"/>
    <w:rsid w:val="00F33833"/>
    <w:rsid w:val="00F44107"/>
    <w:rsid w:val="00F6212D"/>
    <w:rsid w:val="00F62869"/>
    <w:rsid w:val="00F629E5"/>
    <w:rsid w:val="00F710EB"/>
    <w:rsid w:val="00F97F41"/>
    <w:rsid w:val="00FA0298"/>
    <w:rsid w:val="00FD4FEC"/>
    <w:rsid w:val="00FF7B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0EC8E5-06E9-4779-92F5-23D99094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pPr>
        <w:spacing w:before="120"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5"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7" w:qFormat="1"/>
    <w:lsdException w:name="List Bullet 4" w:semiHidden="1" w:uiPriority="7" w:unhideWhenUsed="1"/>
    <w:lsdException w:name="List Bullet 5" w:semiHidden="1" w:uiPriority="7" w:unhideWhenUsed="1"/>
    <w:lsdException w:name="List Number 2"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qFormat="1"/>
    <w:lsdException w:name="List Continue 2" w:qFormat="1"/>
    <w:lsdException w:name="List Continue 3"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2FA"/>
    <w:pPr>
      <w:spacing w:before="60" w:after="240"/>
    </w:pPr>
  </w:style>
  <w:style w:type="paragraph" w:styleId="Heading1">
    <w:name w:val="heading 1"/>
    <w:basedOn w:val="Normal"/>
    <w:next w:val="Normal"/>
    <w:link w:val="Heading1Char"/>
    <w:uiPriority w:val="5"/>
    <w:qFormat/>
    <w:rsid w:val="0005056B"/>
    <w:pPr>
      <w:keepNext/>
      <w:keepLines/>
      <w:spacing w:before="440"/>
      <w:outlineLvl w:val="0"/>
    </w:pPr>
    <w:rPr>
      <w:rFonts w:asciiTheme="majorHAnsi" w:eastAsiaTheme="majorEastAsia" w:hAnsiTheme="majorHAnsi" w:cstheme="majorBidi"/>
      <w:color w:val="00245F" w:themeColor="accent1"/>
      <w:sz w:val="32"/>
      <w:szCs w:val="32"/>
    </w:rPr>
  </w:style>
  <w:style w:type="paragraph" w:styleId="Heading2">
    <w:name w:val="heading 2"/>
    <w:basedOn w:val="Normal"/>
    <w:next w:val="Normal"/>
    <w:link w:val="Heading2Char"/>
    <w:uiPriority w:val="5"/>
    <w:qFormat/>
    <w:rsid w:val="008037A2"/>
    <w:pPr>
      <w:keepNext/>
      <w:keepLines/>
      <w:spacing w:before="360" w:after="120"/>
      <w:outlineLvl w:val="1"/>
    </w:pPr>
    <w:rPr>
      <w:rFonts w:asciiTheme="majorHAnsi" w:eastAsia="Times New Roman" w:hAnsiTheme="majorHAnsi" w:cs="Arial"/>
      <w:b/>
      <w:bCs/>
      <w:iCs/>
      <w:color w:val="F58233" w:themeColor="accent3"/>
      <w:szCs w:val="28"/>
      <w:lang w:eastAsia="en-AU"/>
    </w:rPr>
  </w:style>
  <w:style w:type="paragraph" w:styleId="Heading3">
    <w:name w:val="heading 3"/>
    <w:basedOn w:val="Normal"/>
    <w:next w:val="BodyText"/>
    <w:link w:val="Heading3Char"/>
    <w:uiPriority w:val="5"/>
    <w:qFormat/>
    <w:rsid w:val="008037A2"/>
    <w:pPr>
      <w:keepNext/>
      <w:keepLines/>
      <w:spacing w:before="240" w:after="120"/>
      <w:outlineLvl w:val="2"/>
    </w:pPr>
    <w:rPr>
      <w:rFonts w:asciiTheme="majorHAnsi" w:eastAsia="Times New Roman" w:hAnsiTheme="majorHAnsi" w:cs="Times New Roman"/>
      <w:b/>
      <w:bCs/>
      <w:color w:val="07B9CA"/>
      <w:lang w:eastAsia="en-AU"/>
    </w:rPr>
  </w:style>
  <w:style w:type="paragraph" w:styleId="Heading4">
    <w:name w:val="heading 4"/>
    <w:basedOn w:val="Normal"/>
    <w:next w:val="BodyText"/>
    <w:link w:val="Heading4Char"/>
    <w:uiPriority w:val="1"/>
    <w:semiHidden/>
    <w:qFormat/>
    <w:rsid w:val="0081290B"/>
    <w:pPr>
      <w:keepNext/>
      <w:keepLines/>
      <w:outlineLvl w:val="3"/>
    </w:pPr>
    <w:rPr>
      <w:rFonts w:asciiTheme="majorHAnsi" w:eastAsia="Times New Roman" w:hAnsiTheme="majorHAnsi" w:cs="Times New Roman"/>
      <w:bCs/>
      <w:caps/>
      <w:sz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qFormat/>
    <w:rsid w:val="009629C5"/>
    <w:rPr>
      <w:rFonts w:eastAsia="Times New Roman" w:cs="Times New Roman"/>
    </w:rPr>
  </w:style>
  <w:style w:type="character" w:customStyle="1" w:styleId="BodyTextChar">
    <w:name w:val="Body Text Char"/>
    <w:basedOn w:val="DefaultParagraphFont"/>
    <w:link w:val="BodyText"/>
    <w:semiHidden/>
    <w:rsid w:val="00C24A12"/>
    <w:rPr>
      <w:rFonts w:eastAsia="Times New Roman" w:cs="Times New Roman"/>
    </w:rPr>
  </w:style>
  <w:style w:type="character" w:customStyle="1" w:styleId="Heading2Char">
    <w:name w:val="Heading 2 Char"/>
    <w:basedOn w:val="DefaultParagraphFont"/>
    <w:link w:val="Heading2"/>
    <w:uiPriority w:val="5"/>
    <w:rsid w:val="008037A2"/>
    <w:rPr>
      <w:rFonts w:asciiTheme="majorHAnsi" w:eastAsia="Times New Roman" w:hAnsiTheme="majorHAnsi" w:cs="Arial"/>
      <w:b/>
      <w:bCs/>
      <w:iCs/>
      <w:color w:val="F58233" w:themeColor="accent3"/>
      <w:szCs w:val="28"/>
      <w:lang w:eastAsia="en-AU"/>
    </w:rPr>
  </w:style>
  <w:style w:type="character" w:customStyle="1" w:styleId="Heading3Char">
    <w:name w:val="Heading 3 Char"/>
    <w:basedOn w:val="DefaultParagraphFont"/>
    <w:link w:val="Heading3"/>
    <w:uiPriority w:val="5"/>
    <w:rsid w:val="008037A2"/>
    <w:rPr>
      <w:rFonts w:asciiTheme="majorHAnsi" w:eastAsia="Times New Roman" w:hAnsiTheme="majorHAnsi" w:cs="Times New Roman"/>
      <w:b/>
      <w:bCs/>
      <w:color w:val="07B9CA"/>
      <w:lang w:eastAsia="en-AU"/>
    </w:rPr>
  </w:style>
  <w:style w:type="character" w:customStyle="1" w:styleId="Heading4Char">
    <w:name w:val="Heading 4 Char"/>
    <w:basedOn w:val="DefaultParagraphFont"/>
    <w:link w:val="Heading4"/>
    <w:uiPriority w:val="1"/>
    <w:semiHidden/>
    <w:rsid w:val="00E04847"/>
    <w:rPr>
      <w:rFonts w:asciiTheme="majorHAnsi" w:eastAsia="Times New Roman" w:hAnsiTheme="majorHAnsi" w:cs="Times New Roman"/>
      <w:bCs/>
      <w:caps/>
      <w:sz w:val="21"/>
      <w:lang w:eastAsia="en-AU"/>
    </w:rPr>
  </w:style>
  <w:style w:type="paragraph" w:customStyle="1" w:styleId="IntroParagraph">
    <w:name w:val="Intro Paragraph"/>
    <w:basedOn w:val="BodyText"/>
    <w:next w:val="BodyText"/>
    <w:semiHidden/>
    <w:qFormat/>
    <w:rsid w:val="009629C5"/>
    <w:rPr>
      <w:b/>
      <w:color w:val="00245F" w:themeColor="accent1"/>
      <w:sz w:val="22"/>
    </w:rPr>
  </w:style>
  <w:style w:type="paragraph" w:styleId="ListBullet">
    <w:name w:val="List Bullet"/>
    <w:basedOn w:val="Normal"/>
    <w:uiPriority w:val="7"/>
    <w:qFormat/>
    <w:rsid w:val="00972955"/>
    <w:pPr>
      <w:numPr>
        <w:numId w:val="29"/>
      </w:numPr>
      <w:contextualSpacing/>
    </w:pPr>
    <w:rPr>
      <w:rFonts w:eastAsia="Times New Roman" w:cs="Times New Roman"/>
      <w:lang w:eastAsia="en-AU"/>
    </w:rPr>
  </w:style>
  <w:style w:type="paragraph" w:customStyle="1" w:styleId="TableHeading">
    <w:name w:val="Table Heading"/>
    <w:basedOn w:val="Normal"/>
    <w:next w:val="BodyText"/>
    <w:uiPriority w:val="3"/>
    <w:semiHidden/>
    <w:qFormat/>
    <w:rsid w:val="009629C5"/>
    <w:pPr>
      <w:spacing w:after="60"/>
    </w:pPr>
    <w:rPr>
      <w:b/>
      <w:color w:val="FFFFFF" w:themeColor="background1"/>
      <w:sz w:val="18"/>
    </w:rPr>
  </w:style>
  <w:style w:type="paragraph" w:customStyle="1" w:styleId="TableText">
    <w:name w:val="Table Text"/>
    <w:basedOn w:val="Normal"/>
    <w:uiPriority w:val="3"/>
    <w:semiHidden/>
    <w:qFormat/>
    <w:rsid w:val="009629C5"/>
    <w:pPr>
      <w:spacing w:after="60"/>
    </w:pPr>
    <w:rPr>
      <w:sz w:val="18"/>
    </w:rPr>
  </w:style>
  <w:style w:type="paragraph" w:styleId="Header">
    <w:name w:val="header"/>
    <w:basedOn w:val="Normal"/>
    <w:link w:val="HeaderChar"/>
    <w:uiPriority w:val="99"/>
    <w:semiHidden/>
    <w:rsid w:val="00BF16EA"/>
    <w:pPr>
      <w:tabs>
        <w:tab w:val="center" w:pos="4513"/>
        <w:tab w:val="right" w:pos="9026"/>
      </w:tabs>
      <w:spacing w:before="0" w:after="0"/>
    </w:pPr>
  </w:style>
  <w:style w:type="character" w:customStyle="1" w:styleId="HeaderChar">
    <w:name w:val="Header Char"/>
    <w:basedOn w:val="DefaultParagraphFont"/>
    <w:link w:val="Header"/>
    <w:uiPriority w:val="99"/>
    <w:semiHidden/>
    <w:rsid w:val="00BF16EA"/>
  </w:style>
  <w:style w:type="paragraph" w:styleId="Footer">
    <w:name w:val="footer"/>
    <w:basedOn w:val="Normal"/>
    <w:link w:val="FooterChar"/>
    <w:uiPriority w:val="99"/>
    <w:unhideWhenUsed/>
    <w:rsid w:val="00DB3154"/>
    <w:pPr>
      <w:tabs>
        <w:tab w:val="right" w:pos="2268"/>
      </w:tabs>
      <w:spacing w:before="0" w:after="0"/>
    </w:pPr>
    <w:rPr>
      <w:sz w:val="18"/>
    </w:rPr>
  </w:style>
  <w:style w:type="character" w:customStyle="1" w:styleId="FooterChar">
    <w:name w:val="Footer Char"/>
    <w:basedOn w:val="DefaultParagraphFont"/>
    <w:link w:val="Footer"/>
    <w:uiPriority w:val="99"/>
    <w:rsid w:val="00DB3154"/>
    <w:rPr>
      <w:sz w:val="18"/>
    </w:rPr>
  </w:style>
  <w:style w:type="paragraph" w:styleId="Title">
    <w:name w:val="Title"/>
    <w:basedOn w:val="Normal"/>
    <w:next w:val="Normal"/>
    <w:link w:val="TitleChar"/>
    <w:uiPriority w:val="10"/>
    <w:qFormat/>
    <w:rsid w:val="0005056B"/>
    <w:pPr>
      <w:spacing w:before="0" w:line="240" w:lineRule="auto"/>
      <w:contextualSpacing/>
    </w:pPr>
    <w:rPr>
      <w:rFonts w:asciiTheme="majorHAnsi" w:eastAsiaTheme="majorEastAsia" w:hAnsiTheme="majorHAnsi" w:cstheme="majorBidi"/>
      <w:color w:val="00093C" w:themeColor="text2"/>
      <w:kern w:val="28"/>
      <w:sz w:val="52"/>
      <w:szCs w:val="56"/>
    </w:rPr>
  </w:style>
  <w:style w:type="character" w:customStyle="1" w:styleId="TitleChar">
    <w:name w:val="Title Char"/>
    <w:basedOn w:val="DefaultParagraphFont"/>
    <w:link w:val="Title"/>
    <w:uiPriority w:val="10"/>
    <w:rsid w:val="0005056B"/>
    <w:rPr>
      <w:rFonts w:asciiTheme="majorHAnsi" w:eastAsiaTheme="majorEastAsia" w:hAnsiTheme="majorHAnsi" w:cstheme="majorBidi"/>
      <w:color w:val="00093C" w:themeColor="text2"/>
      <w:kern w:val="28"/>
      <w:sz w:val="52"/>
      <w:szCs w:val="56"/>
    </w:rPr>
  </w:style>
  <w:style w:type="paragraph" w:styleId="Subtitle">
    <w:name w:val="Subtitle"/>
    <w:basedOn w:val="Normal"/>
    <w:next w:val="Normal"/>
    <w:link w:val="SubtitleChar"/>
    <w:uiPriority w:val="11"/>
    <w:qFormat/>
    <w:rsid w:val="0005056B"/>
    <w:pPr>
      <w:numPr>
        <w:ilvl w:val="1"/>
      </w:numPr>
    </w:pPr>
    <w:rPr>
      <w:rFonts w:eastAsiaTheme="minorEastAsia"/>
      <w:color w:val="00093C" w:themeColor="text2"/>
      <w:sz w:val="36"/>
      <w:szCs w:val="22"/>
    </w:rPr>
  </w:style>
  <w:style w:type="character" w:customStyle="1" w:styleId="SubtitleChar">
    <w:name w:val="Subtitle Char"/>
    <w:basedOn w:val="DefaultParagraphFont"/>
    <w:link w:val="Subtitle"/>
    <w:uiPriority w:val="11"/>
    <w:rsid w:val="0005056B"/>
    <w:rPr>
      <w:rFonts w:eastAsiaTheme="minorEastAsia"/>
      <w:color w:val="00093C" w:themeColor="text2"/>
      <w:sz w:val="36"/>
      <w:szCs w:val="22"/>
    </w:rPr>
  </w:style>
  <w:style w:type="character" w:customStyle="1" w:styleId="Heading1Char">
    <w:name w:val="Heading 1 Char"/>
    <w:basedOn w:val="DefaultParagraphFont"/>
    <w:link w:val="Heading1"/>
    <w:uiPriority w:val="5"/>
    <w:rsid w:val="0005056B"/>
    <w:rPr>
      <w:rFonts w:asciiTheme="majorHAnsi" w:eastAsiaTheme="majorEastAsia" w:hAnsiTheme="majorHAnsi" w:cstheme="majorBidi"/>
      <w:color w:val="00245F" w:themeColor="accent1"/>
      <w:sz w:val="32"/>
      <w:szCs w:val="32"/>
    </w:rPr>
  </w:style>
  <w:style w:type="table" w:styleId="TableGrid">
    <w:name w:val="Table Grid"/>
    <w:basedOn w:val="TableNormal"/>
    <w:uiPriority w:val="59"/>
    <w:rsid w:val="003A7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D45FF"/>
    <w:pPr>
      <w:ind w:left="567" w:right="567"/>
    </w:pPr>
    <w:rPr>
      <w:iCs/>
      <w:color w:val="00245F" w:themeColor="accent1"/>
    </w:rPr>
  </w:style>
  <w:style w:type="character" w:customStyle="1" w:styleId="QuoteChar">
    <w:name w:val="Quote Char"/>
    <w:basedOn w:val="DefaultParagraphFont"/>
    <w:link w:val="Quote"/>
    <w:uiPriority w:val="29"/>
    <w:rsid w:val="00ED45FF"/>
    <w:rPr>
      <w:iCs/>
      <w:color w:val="00245F" w:themeColor="accent1"/>
    </w:rPr>
  </w:style>
  <w:style w:type="paragraph" w:styleId="ListBullet2">
    <w:name w:val="List Bullet 2"/>
    <w:basedOn w:val="Normal"/>
    <w:uiPriority w:val="7"/>
    <w:qFormat/>
    <w:rsid w:val="00972955"/>
    <w:pPr>
      <w:numPr>
        <w:ilvl w:val="1"/>
        <w:numId w:val="29"/>
      </w:numPr>
      <w:contextualSpacing/>
    </w:pPr>
  </w:style>
  <w:style w:type="paragraph" w:styleId="ListBullet3">
    <w:name w:val="List Bullet 3"/>
    <w:basedOn w:val="Normal"/>
    <w:uiPriority w:val="7"/>
    <w:qFormat/>
    <w:rsid w:val="00972955"/>
    <w:pPr>
      <w:numPr>
        <w:ilvl w:val="2"/>
        <w:numId w:val="29"/>
      </w:numPr>
      <w:contextualSpacing/>
    </w:pPr>
  </w:style>
  <w:style w:type="paragraph" w:styleId="ListNumber">
    <w:name w:val="List Number"/>
    <w:basedOn w:val="Normal"/>
    <w:uiPriority w:val="8"/>
    <w:qFormat/>
    <w:rsid w:val="002B3512"/>
    <w:pPr>
      <w:numPr>
        <w:numId w:val="12"/>
      </w:numPr>
    </w:pPr>
  </w:style>
  <w:style w:type="paragraph" w:styleId="ListContinue">
    <w:name w:val="List Continue"/>
    <w:basedOn w:val="Normal"/>
    <w:uiPriority w:val="10"/>
    <w:qFormat/>
    <w:rsid w:val="00972955"/>
    <w:pPr>
      <w:ind w:left="284"/>
    </w:pPr>
  </w:style>
  <w:style w:type="paragraph" w:styleId="ListNumber2">
    <w:name w:val="List Number 2"/>
    <w:basedOn w:val="Normal"/>
    <w:uiPriority w:val="8"/>
    <w:qFormat/>
    <w:rsid w:val="00930387"/>
    <w:pPr>
      <w:numPr>
        <w:ilvl w:val="1"/>
        <w:numId w:val="12"/>
      </w:numPr>
    </w:pPr>
  </w:style>
  <w:style w:type="paragraph" w:styleId="ListContinue2">
    <w:name w:val="List Continue 2"/>
    <w:basedOn w:val="Normal"/>
    <w:uiPriority w:val="10"/>
    <w:qFormat/>
    <w:rsid w:val="00972955"/>
    <w:pPr>
      <w:ind w:left="567"/>
    </w:pPr>
  </w:style>
  <w:style w:type="paragraph" w:styleId="ListNumber3">
    <w:name w:val="List Number 3"/>
    <w:basedOn w:val="Normal"/>
    <w:uiPriority w:val="8"/>
    <w:rsid w:val="00930387"/>
    <w:pPr>
      <w:numPr>
        <w:ilvl w:val="2"/>
        <w:numId w:val="12"/>
      </w:numPr>
      <w:tabs>
        <w:tab w:val="left" w:pos="1701"/>
      </w:tabs>
    </w:pPr>
  </w:style>
  <w:style w:type="paragraph" w:styleId="ListContinue3">
    <w:name w:val="List Continue 3"/>
    <w:basedOn w:val="Normal"/>
    <w:uiPriority w:val="10"/>
    <w:qFormat/>
    <w:rsid w:val="00972955"/>
    <w:pPr>
      <w:ind w:left="851"/>
    </w:pPr>
  </w:style>
  <w:style w:type="table" w:customStyle="1" w:styleId="Defaulttable">
    <w:name w:val="Default table"/>
    <w:basedOn w:val="TableGrid"/>
    <w:uiPriority w:val="99"/>
    <w:rsid w:val="00270D7B"/>
    <w:pPr>
      <w:spacing w:before="60" w:after="60" w:line="276" w:lineRule="auto"/>
    </w:pPr>
    <w:rPr>
      <w:sz w:val="20"/>
    </w:rPr>
    <w:tblPr>
      <w:tblStyleRowBandSize w:val="1"/>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119" w:type="dxa"/>
        <w:left w:w="142" w:type="dxa"/>
        <w:bottom w:w="119" w:type="dxa"/>
        <w:right w:w="142" w:type="dxa"/>
      </w:tblCellMar>
    </w:tblPr>
    <w:tblStylePr w:type="firstRow">
      <w:rPr>
        <w:b/>
      </w:rPr>
      <w:tblPr/>
      <w:trPr>
        <w:tblHeader/>
      </w:trPr>
      <w:tcPr>
        <w:shd w:val="clear" w:color="auto" w:fill="BDE6F5"/>
      </w:tcPr>
    </w:tblStylePr>
    <w:tblStylePr w:type="lastRow">
      <w:tblPr/>
      <w:tcPr>
        <w:tcBorders>
          <w:top w:val="single" w:sz="8" w:space="0" w:color="4AC7E9" w:themeColor="accent2"/>
          <w:left w:val="nil"/>
          <w:bottom w:val="single" w:sz="8" w:space="0" w:color="4AC7E9" w:themeColor="accent2"/>
          <w:right w:val="nil"/>
          <w:insideH w:val="nil"/>
          <w:insideV w:val="nil"/>
          <w:tl2br w:val="nil"/>
          <w:tr2bl w:val="nil"/>
        </w:tcBorders>
        <w:shd w:val="clear" w:color="auto" w:fill="FAFAFA"/>
      </w:tcPr>
    </w:tblStylePr>
    <w:tblStylePr w:type="firstCol">
      <w:rPr>
        <w:b/>
      </w:rPr>
    </w:tblStylePr>
    <w:tblStylePr w:type="lastCol">
      <w:pPr>
        <w:wordWrap/>
        <w:jc w:val="right"/>
      </w:pPr>
    </w:tblStylePr>
    <w:tblStylePr w:type="band1Horz">
      <w:tblPr/>
      <w:tcPr>
        <w:shd w:val="clear" w:color="auto" w:fill="F2F2F2" w:themeFill="background1" w:themeFillShade="F2"/>
      </w:tcPr>
    </w:tblStylePr>
    <w:tblStylePr w:type="band2Horz">
      <w:tblPr/>
      <w:tcPr>
        <w:shd w:val="clear" w:color="auto" w:fill="FAFAFA"/>
      </w:tcPr>
    </w:tblStylePr>
  </w:style>
  <w:style w:type="character" w:styleId="Strong">
    <w:name w:val="Strong"/>
    <w:basedOn w:val="DefaultParagraphFont"/>
    <w:uiPriority w:val="22"/>
    <w:semiHidden/>
    <w:qFormat/>
    <w:rsid w:val="00151C5E"/>
    <w:rPr>
      <w:b/>
      <w:bCs/>
    </w:rPr>
  </w:style>
  <w:style w:type="numbering" w:customStyle="1" w:styleId="Bullets">
    <w:name w:val="Bullets"/>
    <w:uiPriority w:val="99"/>
    <w:rsid w:val="00972955"/>
    <w:pPr>
      <w:numPr>
        <w:numId w:val="8"/>
      </w:numPr>
    </w:pPr>
  </w:style>
  <w:style w:type="numbering" w:customStyle="1" w:styleId="NumberedList">
    <w:name w:val="Numbered List"/>
    <w:uiPriority w:val="99"/>
    <w:rsid w:val="00930387"/>
    <w:pPr>
      <w:numPr>
        <w:numId w:val="12"/>
      </w:numPr>
    </w:pPr>
  </w:style>
  <w:style w:type="paragraph" w:styleId="ListBullet4">
    <w:name w:val="List Bullet 4"/>
    <w:basedOn w:val="Normal"/>
    <w:uiPriority w:val="7"/>
    <w:semiHidden/>
    <w:rsid w:val="00972955"/>
    <w:pPr>
      <w:numPr>
        <w:ilvl w:val="3"/>
        <w:numId w:val="29"/>
      </w:numPr>
      <w:contextualSpacing/>
    </w:pPr>
  </w:style>
  <w:style w:type="paragraph" w:styleId="ListBullet5">
    <w:name w:val="List Bullet 5"/>
    <w:basedOn w:val="Normal"/>
    <w:uiPriority w:val="7"/>
    <w:semiHidden/>
    <w:rsid w:val="00972955"/>
    <w:pPr>
      <w:numPr>
        <w:ilvl w:val="4"/>
        <w:numId w:val="29"/>
      </w:numPr>
      <w:contextualSpacing/>
    </w:pPr>
  </w:style>
  <w:style w:type="numbering" w:customStyle="1" w:styleId="LetteredList">
    <w:name w:val="Lettered List"/>
    <w:uiPriority w:val="99"/>
    <w:rsid w:val="00EE1BF2"/>
    <w:pPr>
      <w:numPr>
        <w:numId w:val="15"/>
      </w:numPr>
    </w:pPr>
  </w:style>
  <w:style w:type="paragraph" w:styleId="ListNumber4">
    <w:name w:val="List Number 4"/>
    <w:basedOn w:val="Normal"/>
    <w:uiPriority w:val="8"/>
    <w:semiHidden/>
    <w:rsid w:val="00930387"/>
    <w:pPr>
      <w:numPr>
        <w:ilvl w:val="3"/>
        <w:numId w:val="12"/>
      </w:numPr>
      <w:contextualSpacing/>
    </w:pPr>
  </w:style>
  <w:style w:type="paragraph" w:styleId="ListNumber5">
    <w:name w:val="List Number 5"/>
    <w:basedOn w:val="Normal"/>
    <w:uiPriority w:val="8"/>
    <w:semiHidden/>
    <w:rsid w:val="00930387"/>
    <w:pPr>
      <w:numPr>
        <w:ilvl w:val="4"/>
        <w:numId w:val="12"/>
      </w:numPr>
      <w:contextualSpacing/>
    </w:pPr>
  </w:style>
  <w:style w:type="character" w:styleId="Hyperlink">
    <w:name w:val="Hyperlink"/>
    <w:basedOn w:val="DefaultParagraphFont"/>
    <w:uiPriority w:val="99"/>
    <w:rsid w:val="00781FB7"/>
    <w:rPr>
      <w:color w:val="4AC7E9" w:themeColor="hyperlink"/>
      <w:u w:val="single"/>
    </w:rPr>
  </w:style>
  <w:style w:type="paragraph" w:styleId="List">
    <w:name w:val="List"/>
    <w:basedOn w:val="Normal"/>
    <w:uiPriority w:val="9"/>
    <w:semiHidden/>
    <w:rsid w:val="00EE1BF2"/>
    <w:pPr>
      <w:numPr>
        <w:numId w:val="25"/>
      </w:numPr>
      <w:contextualSpacing/>
    </w:pPr>
  </w:style>
  <w:style w:type="paragraph" w:styleId="List2">
    <w:name w:val="List 2"/>
    <w:basedOn w:val="Normal"/>
    <w:uiPriority w:val="9"/>
    <w:semiHidden/>
    <w:rsid w:val="00EE1BF2"/>
    <w:pPr>
      <w:numPr>
        <w:ilvl w:val="1"/>
        <w:numId w:val="25"/>
      </w:numPr>
      <w:contextualSpacing/>
    </w:pPr>
  </w:style>
  <w:style w:type="paragraph" w:styleId="List3">
    <w:name w:val="List 3"/>
    <w:basedOn w:val="Normal"/>
    <w:uiPriority w:val="9"/>
    <w:semiHidden/>
    <w:rsid w:val="00EE1BF2"/>
    <w:pPr>
      <w:numPr>
        <w:ilvl w:val="2"/>
        <w:numId w:val="25"/>
      </w:numPr>
      <w:contextualSpacing/>
    </w:pPr>
  </w:style>
  <w:style w:type="paragraph" w:styleId="List4">
    <w:name w:val="List 4"/>
    <w:basedOn w:val="Normal"/>
    <w:uiPriority w:val="9"/>
    <w:semiHidden/>
    <w:rsid w:val="00EE1BF2"/>
    <w:pPr>
      <w:numPr>
        <w:ilvl w:val="3"/>
        <w:numId w:val="25"/>
      </w:numPr>
      <w:contextualSpacing/>
    </w:pPr>
  </w:style>
  <w:style w:type="character" w:styleId="UnresolvedMention">
    <w:name w:val="Unresolved Mention"/>
    <w:basedOn w:val="DefaultParagraphFont"/>
    <w:uiPriority w:val="99"/>
    <w:semiHidden/>
    <w:unhideWhenUsed/>
    <w:rsid w:val="00781FB7"/>
    <w:rPr>
      <w:color w:val="605E5C"/>
      <w:shd w:val="clear" w:color="auto" w:fill="E1DFDD"/>
    </w:rPr>
  </w:style>
  <w:style w:type="paragraph" w:styleId="ListContinue4">
    <w:name w:val="List Continue 4"/>
    <w:basedOn w:val="Normal"/>
    <w:uiPriority w:val="10"/>
    <w:semiHidden/>
    <w:rsid w:val="0000616D"/>
    <w:pPr>
      <w:ind w:left="1418"/>
      <w:contextualSpacing/>
    </w:pPr>
  </w:style>
  <w:style w:type="paragraph" w:styleId="ListContinue5">
    <w:name w:val="List Continue 5"/>
    <w:basedOn w:val="Normal"/>
    <w:uiPriority w:val="10"/>
    <w:semiHidden/>
    <w:rsid w:val="0000616D"/>
    <w:pPr>
      <w:ind w:left="1701"/>
      <w:contextualSpacing/>
    </w:pPr>
  </w:style>
  <w:style w:type="paragraph" w:styleId="NoSpacing">
    <w:name w:val="No Spacing"/>
    <w:basedOn w:val="Normal"/>
    <w:link w:val="NoSpacingChar"/>
    <w:uiPriority w:val="1"/>
    <w:qFormat/>
    <w:rsid w:val="002A0516"/>
    <w:pPr>
      <w:spacing w:before="0" w:after="0"/>
    </w:pPr>
  </w:style>
  <w:style w:type="paragraph" w:styleId="Caption">
    <w:name w:val="caption"/>
    <w:basedOn w:val="Normal"/>
    <w:next w:val="Normal"/>
    <w:uiPriority w:val="35"/>
    <w:unhideWhenUsed/>
    <w:rsid w:val="009335AB"/>
    <w:pPr>
      <w:spacing w:before="120" w:line="240" w:lineRule="auto"/>
    </w:pPr>
    <w:rPr>
      <w:i/>
      <w:iCs/>
      <w:color w:val="00245F" w:themeColor="accent1"/>
      <w:sz w:val="18"/>
      <w:szCs w:val="18"/>
    </w:rPr>
  </w:style>
  <w:style w:type="paragraph" w:customStyle="1" w:styleId="LinkedFooter">
    <w:name w:val="Linked Footer"/>
    <w:basedOn w:val="Footer"/>
    <w:link w:val="LinkedFooterChar"/>
    <w:rsid w:val="00F710EB"/>
    <w:pPr>
      <w:framePr w:w="5670" w:h="936" w:hRule="exact" w:wrap="around" w:vAnchor="page" w:hAnchor="margin" w:yAlign="bottom" w:anchorLock="1"/>
    </w:pPr>
    <w:rPr>
      <w:color w:val="00245F" w:themeColor="accent1"/>
    </w:rPr>
  </w:style>
  <w:style w:type="paragraph" w:customStyle="1" w:styleId="FooterRight">
    <w:name w:val="Footer Right"/>
    <w:basedOn w:val="LinkedFooter"/>
    <w:link w:val="FooterRightChar"/>
    <w:rsid w:val="009A6707"/>
    <w:pPr>
      <w:framePr w:w="0" w:hRule="auto" w:wrap="auto" w:vAnchor="margin" w:hAnchor="text" w:yAlign="inline"/>
      <w:ind w:right="1021"/>
      <w:jc w:val="center"/>
    </w:pPr>
    <w:rPr>
      <w:color w:val="auto"/>
    </w:rPr>
  </w:style>
  <w:style w:type="character" w:customStyle="1" w:styleId="LinkedFooterChar">
    <w:name w:val="Linked Footer Char"/>
    <w:basedOn w:val="FooterChar"/>
    <w:link w:val="LinkedFooter"/>
    <w:rsid w:val="00F710EB"/>
    <w:rPr>
      <w:color w:val="00245F" w:themeColor="accent1"/>
      <w:sz w:val="18"/>
    </w:rPr>
  </w:style>
  <w:style w:type="numbering" w:customStyle="1" w:styleId="NumberedHeadings">
    <w:name w:val="Numbered Headings"/>
    <w:uiPriority w:val="99"/>
    <w:rsid w:val="00186CE5"/>
    <w:pPr>
      <w:numPr>
        <w:numId w:val="16"/>
      </w:numPr>
    </w:pPr>
  </w:style>
  <w:style w:type="paragraph" w:customStyle="1" w:styleId="ShadedNormaltext">
    <w:name w:val="Shaded Normal text"/>
    <w:basedOn w:val="Normal"/>
    <w:link w:val="ShadedNormaltextChar"/>
    <w:uiPriority w:val="2"/>
    <w:qFormat/>
    <w:rsid w:val="00676299"/>
    <w:pPr>
      <w:pBdr>
        <w:top w:val="single" w:sz="4" w:space="6" w:color="DAF3FA" w:themeColor="accent2" w:themeTint="33"/>
        <w:left w:val="single" w:sz="4" w:space="6" w:color="DAF3FA" w:themeColor="accent2" w:themeTint="33"/>
        <w:bottom w:val="single" w:sz="4" w:space="6" w:color="DAF3FA" w:themeColor="accent2" w:themeTint="33"/>
        <w:right w:val="single" w:sz="4" w:space="6" w:color="DAF3FA" w:themeColor="accent2" w:themeTint="33"/>
      </w:pBdr>
      <w:shd w:val="clear" w:color="auto" w:fill="DAF3FA" w:themeFill="accent2" w:themeFillTint="33"/>
      <w:ind w:left="142" w:right="142"/>
    </w:pPr>
    <w:rPr>
      <w:lang w:eastAsia="en-AU"/>
    </w:rPr>
  </w:style>
  <w:style w:type="character" w:customStyle="1" w:styleId="FooterRightChar">
    <w:name w:val="Footer Right Char"/>
    <w:basedOn w:val="LinkedFooterChar"/>
    <w:link w:val="FooterRight"/>
    <w:rsid w:val="009A6707"/>
    <w:rPr>
      <w:color w:val="00245F" w:themeColor="accent1"/>
      <w:sz w:val="18"/>
    </w:rPr>
  </w:style>
  <w:style w:type="paragraph" w:customStyle="1" w:styleId="RedNormaltext">
    <w:name w:val="Red Normal text"/>
    <w:basedOn w:val="Normal"/>
    <w:link w:val="RedNormaltextChar"/>
    <w:uiPriority w:val="3"/>
    <w:rsid w:val="00575B95"/>
    <w:rPr>
      <w:color w:val="FF0000"/>
    </w:rPr>
  </w:style>
  <w:style w:type="character" w:customStyle="1" w:styleId="ShadedNormaltextChar">
    <w:name w:val="Shaded Normal text Char"/>
    <w:basedOn w:val="DefaultParagraphFont"/>
    <w:link w:val="ShadedNormaltext"/>
    <w:uiPriority w:val="2"/>
    <w:rsid w:val="00676299"/>
    <w:rPr>
      <w:shd w:val="clear" w:color="auto" w:fill="DAF3FA" w:themeFill="accent2" w:themeFillTint="33"/>
      <w:lang w:eastAsia="en-AU"/>
    </w:rPr>
  </w:style>
  <w:style w:type="paragraph" w:customStyle="1" w:styleId="BlueNormaltext">
    <w:name w:val="Blue Normal text"/>
    <w:basedOn w:val="Normal"/>
    <w:link w:val="BlueNormaltextChar"/>
    <w:uiPriority w:val="3"/>
    <w:rsid w:val="00575B95"/>
    <w:rPr>
      <w:color w:val="00B0F0"/>
    </w:rPr>
  </w:style>
  <w:style w:type="character" w:customStyle="1" w:styleId="RedNormaltextChar">
    <w:name w:val="Red Normal text Char"/>
    <w:basedOn w:val="DefaultParagraphFont"/>
    <w:link w:val="RedNormaltext"/>
    <w:uiPriority w:val="3"/>
    <w:rsid w:val="002F4055"/>
    <w:rPr>
      <w:color w:val="FF0000"/>
    </w:rPr>
  </w:style>
  <w:style w:type="character" w:customStyle="1" w:styleId="BlueNormaltextChar">
    <w:name w:val="Blue Normal text Char"/>
    <w:basedOn w:val="DefaultParagraphFont"/>
    <w:link w:val="BlueNormaltext"/>
    <w:uiPriority w:val="3"/>
    <w:rsid w:val="002F4055"/>
    <w:rPr>
      <w:color w:val="00B0F0"/>
    </w:rPr>
  </w:style>
  <w:style w:type="character" w:styleId="PlaceholderText">
    <w:name w:val="Placeholder Text"/>
    <w:basedOn w:val="DefaultParagraphFont"/>
    <w:uiPriority w:val="99"/>
    <w:semiHidden/>
    <w:rsid w:val="00C1669B"/>
    <w:rPr>
      <w:color w:val="808080"/>
    </w:rPr>
  </w:style>
  <w:style w:type="character" w:customStyle="1" w:styleId="NoSpacingChar">
    <w:name w:val="No Spacing Char"/>
    <w:basedOn w:val="DefaultParagraphFont"/>
    <w:link w:val="NoSpacing"/>
    <w:uiPriority w:val="1"/>
    <w:rsid w:val="00634B85"/>
  </w:style>
  <w:style w:type="paragraph" w:customStyle="1" w:styleId="TableBullet">
    <w:name w:val="Table Bullet"/>
    <w:basedOn w:val="NoSpacing"/>
    <w:uiPriority w:val="1"/>
    <w:qFormat/>
    <w:rsid w:val="001C07C1"/>
    <w:pPr>
      <w:numPr>
        <w:numId w:val="30"/>
      </w:numPr>
    </w:pPr>
    <w:rPr>
      <w:sz w:val="20"/>
    </w:rPr>
  </w:style>
  <w:style w:type="paragraph" w:customStyle="1" w:styleId="TableBullet2">
    <w:name w:val="Table Bullet 2"/>
    <w:basedOn w:val="TableBullet"/>
    <w:uiPriority w:val="1"/>
    <w:qFormat/>
    <w:rsid w:val="00634B85"/>
    <w:pPr>
      <w:numPr>
        <w:ilvl w:val="1"/>
      </w:numPr>
    </w:pPr>
  </w:style>
  <w:style w:type="numbering" w:customStyle="1" w:styleId="TableList">
    <w:name w:val="Table List"/>
    <w:uiPriority w:val="99"/>
    <w:rsid w:val="001C07C1"/>
    <w:pPr>
      <w:numPr>
        <w:numId w:val="30"/>
      </w:numPr>
    </w:pPr>
  </w:style>
  <w:style w:type="paragraph" w:styleId="FootnoteText">
    <w:name w:val="footnote text"/>
    <w:basedOn w:val="Normal"/>
    <w:link w:val="FootnoteTextChar"/>
    <w:uiPriority w:val="99"/>
    <w:semiHidden/>
    <w:unhideWhenUsed/>
    <w:rsid w:val="008342FA"/>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8342FA"/>
    <w:rPr>
      <w:sz w:val="16"/>
      <w:szCs w:val="20"/>
    </w:rPr>
  </w:style>
  <w:style w:type="character" w:styleId="FootnoteReference">
    <w:name w:val="footnote reference"/>
    <w:basedOn w:val="DefaultParagraphFont"/>
    <w:uiPriority w:val="99"/>
    <w:semiHidden/>
    <w:unhideWhenUsed/>
    <w:rsid w:val="00EB74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mitriou\Desktop\EDR%20with%20new%20Template\EDR%20Response%20Guide%20-%20Claim%20amount%20(General%20Insur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957CA7F60A41F8998E0BA353D2B534"/>
        <w:category>
          <w:name w:val="General"/>
          <w:gallery w:val="placeholder"/>
        </w:category>
        <w:types>
          <w:type w:val="bbPlcHdr"/>
        </w:types>
        <w:behaviors>
          <w:behavior w:val="content"/>
        </w:behaviors>
        <w:guid w:val="{90F288E8-C427-424A-BA98-E68F9501AAF8}"/>
      </w:docPartPr>
      <w:docPartBody>
        <w:p w:rsidR="00982C6E" w:rsidRDefault="005114ED">
          <w:pPr>
            <w:pStyle w:val="B4957CA7F60A41F8998E0BA353D2B534"/>
          </w:pPr>
          <w:r w:rsidRPr="00BD40E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ED"/>
    <w:rsid w:val="005114ED"/>
    <w:rsid w:val="00951774"/>
    <w:rsid w:val="00982C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4957CA7F60A41F8998E0BA353D2B534">
    <w:name w:val="B4957CA7F60A41F8998E0BA353D2B5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Financial Ombudsman">
      <a:dk1>
        <a:srgbClr val="000000"/>
      </a:dk1>
      <a:lt1>
        <a:sysClr val="window" lastClr="FFFFFF"/>
      </a:lt1>
      <a:dk2>
        <a:srgbClr val="00093C"/>
      </a:dk2>
      <a:lt2>
        <a:srgbClr val="8AD5EE"/>
      </a:lt2>
      <a:accent1>
        <a:srgbClr val="00245F"/>
      </a:accent1>
      <a:accent2>
        <a:srgbClr val="4AC7E9"/>
      </a:accent2>
      <a:accent3>
        <a:srgbClr val="F58233"/>
      </a:accent3>
      <a:accent4>
        <a:srgbClr val="FAA61A"/>
      </a:accent4>
      <a:accent5>
        <a:srgbClr val="FFCF01"/>
      </a:accent5>
      <a:accent6>
        <a:srgbClr val="FFDF4F"/>
      </a:accent6>
      <a:hlink>
        <a:srgbClr val="4AC7E9"/>
      </a:hlink>
      <a:folHlink>
        <a:srgbClr val="00245F"/>
      </a:folHlink>
    </a:clrScheme>
    <a:fontScheme name="Arial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5B077B317BB34BA2E9F33EF1423692" ma:contentTypeVersion="7" ma:contentTypeDescription="Create a new document." ma:contentTypeScope="" ma:versionID="ea85e885944bf1292cec467d254541f8">
  <xsd:schema xmlns:xsd="http://www.w3.org/2001/XMLSchema" xmlns:xs="http://www.w3.org/2001/XMLSchema" xmlns:p="http://schemas.microsoft.com/office/2006/metadata/properties" xmlns:ns1="http://schemas.microsoft.com/sharepoint/v3" xmlns:ns2="a2e9beaf-5c4a-43f8-8edb-1f766478a691" xmlns:ns3="74062ae3-8d6b-4a30-9265-9d48ba646f6d" targetNamespace="http://schemas.microsoft.com/office/2006/metadata/properties" ma:root="true" ma:fieldsID="5d3e70ee304aa8b8f3b1a1976d08df8c" ns1:_="" ns2:_="" ns3:_="">
    <xsd:import namespace="http://schemas.microsoft.com/sharepoint/v3"/>
    <xsd:import namespace="a2e9beaf-5c4a-43f8-8edb-1f766478a691"/>
    <xsd:import namespace="74062ae3-8d6b-4a30-9265-9d48ba646f6d"/>
    <xsd:element name="properties">
      <xsd:complexType>
        <xsd:sequence>
          <xsd:element name="documentManagement">
            <xsd:complexType>
              <xsd:all>
                <xsd:element ref="ns2:SharedWithUsers" minOccurs="0"/>
                <xsd:element ref="ns1:URL"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e9beaf-5c4a-43f8-8edb-1f766478a6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062ae3-8d6b-4a30-9265-9d48ba646f6d" elementFormDefault="qualified">
    <xsd:import namespace="http://schemas.microsoft.com/office/2006/documentManagement/types"/>
    <xsd:import namespace="http://schemas.microsoft.com/office/infopath/2007/PartnerControls"/>
    <xsd:element name="Document_x0020_Type" ma:index="10" nillable="true" ma:displayName="Document Type" ma:format="Dropdown" ma:internalName="Document_x0020_Type">
      <xsd:simpleType>
        <xsd:restriction base="dms:Choice">
          <xsd:enumeration value="Business Scenarios"/>
          <xsd:enumeration value="Business Requirements"/>
          <xsd:enumeration value="Functional Requirements"/>
          <xsd:enumeration value="Flowchar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Document_x0020_Type xmlns="74062ae3-8d6b-4a30-9265-9d48ba646f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90758-44EE-44A6-BECC-01FAB7D28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e9beaf-5c4a-43f8-8edb-1f766478a691"/>
    <ds:schemaRef ds:uri="74062ae3-8d6b-4a30-9265-9d48ba646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2D6517-166F-445C-9B6A-9DD770A1D0ED}">
  <ds:schemaRefs>
    <ds:schemaRef ds:uri="http://schemas.microsoft.com/sharepoint/v3/contenttype/forms"/>
  </ds:schemaRefs>
</ds:datastoreItem>
</file>

<file path=customXml/itemProps3.xml><?xml version="1.0" encoding="utf-8"?>
<ds:datastoreItem xmlns:ds="http://schemas.openxmlformats.org/officeDocument/2006/customXml" ds:itemID="{E8FE100A-26FE-42A8-BE76-72C121F78C11}">
  <ds:schemaRefs>
    <ds:schemaRef ds:uri="http://schemas.microsoft.com/office/2006/metadata/properties"/>
    <ds:schemaRef ds:uri="http://schemas.microsoft.com/office/infopath/2007/PartnerControls"/>
    <ds:schemaRef ds:uri="http://schemas.microsoft.com/sharepoint/v3"/>
    <ds:schemaRef ds:uri="74062ae3-8d6b-4a30-9265-9d48ba646f6d"/>
  </ds:schemaRefs>
</ds:datastoreItem>
</file>

<file path=customXml/itemProps4.xml><?xml version="1.0" encoding="utf-8"?>
<ds:datastoreItem xmlns:ds="http://schemas.openxmlformats.org/officeDocument/2006/customXml" ds:itemID="{B0DEDDF5-D83B-468E-A1BC-3F2446591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EDR Response Guide - Claim amount (General Insurance).dotx</Template>
  <TotalTime>41</TotalTime>
  <Pages>4</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EDR Response Guide</dc:title>
  <dc:subject/>
  <dc:creator>George Dimitriou</dc:creator>
  <cp:keywords/>
  <dc:description/>
  <cp:lastModifiedBy>George Dimitriou</cp:lastModifiedBy>
  <cp:revision>2</cp:revision>
  <cp:lastPrinted>2018-09-05T01:59:00Z</cp:lastPrinted>
  <dcterms:created xsi:type="dcterms:W3CDTF">2018-10-09T02:59:00Z</dcterms:created>
  <dcterms:modified xsi:type="dcterms:W3CDTF">2018-10-09T03:58:00Z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0x010100D85B077B317BB34BA2E9F33EF1423692</vt:lpwstr>
  </property>
</Properties>
</file>